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70" w:rsidRDefault="00274360" w:rsidP="005D7726">
      <w:pPr>
        <w:spacing w:line="34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国际公法</w:t>
      </w:r>
      <w:proofErr w:type="gramStart"/>
      <w:r>
        <w:rPr>
          <w:rFonts w:ascii="仿宋" w:eastAsia="仿宋" w:hAnsi="仿宋" w:cs="仿宋" w:hint="eastAsia"/>
          <w:b/>
          <w:bCs/>
          <w:kern w:val="0"/>
          <w:sz w:val="32"/>
          <w:szCs w:val="32"/>
        </w:rPr>
        <w:t>课程思政建设</w:t>
      </w:r>
      <w:proofErr w:type="gramEnd"/>
    </w:p>
    <w:p w:rsidR="005D7726" w:rsidRDefault="005D7726" w:rsidP="005D7726">
      <w:pPr>
        <w:spacing w:line="340" w:lineRule="exact"/>
        <w:jc w:val="center"/>
        <w:rPr>
          <w:rFonts w:ascii="仿宋" w:eastAsia="仿宋" w:hAnsi="仿宋" w:cs="仿宋" w:hint="eastAsia"/>
          <w:b/>
          <w:bCs/>
          <w:kern w:val="0"/>
          <w:sz w:val="32"/>
          <w:szCs w:val="32"/>
        </w:rPr>
      </w:pPr>
    </w:p>
    <w:p w:rsidR="00910F70" w:rsidRDefault="00274360" w:rsidP="005D7726">
      <w:pPr>
        <w:spacing w:line="340" w:lineRule="exact"/>
        <w:jc w:val="center"/>
        <w:rPr>
          <w:rFonts w:ascii="仿宋" w:eastAsia="仿宋" w:hAnsi="仿宋" w:cs="仿宋"/>
          <w:b/>
          <w:bCs/>
          <w:kern w:val="0"/>
          <w:sz w:val="32"/>
          <w:szCs w:val="32"/>
        </w:rPr>
      </w:pPr>
      <w:r>
        <w:rPr>
          <w:rFonts w:ascii="仿宋" w:eastAsia="仿宋" w:hAnsi="仿宋" w:cs="仿宋" w:hint="eastAsia"/>
          <w:b/>
          <w:bCs/>
          <w:kern w:val="0"/>
          <w:szCs w:val="21"/>
        </w:rPr>
        <w:t>人文与管理学院</w:t>
      </w:r>
      <w:r>
        <w:rPr>
          <w:rFonts w:ascii="仿宋" w:eastAsia="仿宋" w:hAnsi="仿宋" w:cs="仿宋" w:hint="eastAsia"/>
          <w:b/>
          <w:bCs/>
          <w:kern w:val="0"/>
          <w:szCs w:val="21"/>
        </w:rPr>
        <w:t xml:space="preserve"> </w:t>
      </w:r>
      <w:r>
        <w:rPr>
          <w:rFonts w:ascii="仿宋" w:eastAsia="仿宋" w:hAnsi="仿宋" w:cs="仿宋" w:hint="eastAsia"/>
          <w:b/>
          <w:bCs/>
          <w:kern w:val="0"/>
          <w:szCs w:val="21"/>
        </w:rPr>
        <w:t>王远芳</w:t>
      </w:r>
    </w:p>
    <w:tbl>
      <w:tblPr>
        <w:tblStyle w:val="a7"/>
        <w:tblW w:w="8902" w:type="dxa"/>
        <w:jc w:val="center"/>
        <w:tblLayout w:type="fixed"/>
        <w:tblLook w:val="04A0" w:firstRow="1" w:lastRow="0" w:firstColumn="1" w:lastColumn="0" w:noHBand="0" w:noVBand="1"/>
      </w:tblPr>
      <w:tblGrid>
        <w:gridCol w:w="8902"/>
      </w:tblGrid>
      <w:tr w:rsidR="00910F70">
        <w:trPr>
          <w:trHeight w:val="2718"/>
          <w:jc w:val="center"/>
        </w:trPr>
        <w:tc>
          <w:tcPr>
            <w:tcW w:w="9180" w:type="dxa"/>
          </w:tcPr>
          <w:p w:rsidR="00910F70" w:rsidRDefault="00274360">
            <w:pPr>
              <w:spacing w:line="340" w:lineRule="exact"/>
              <w:ind w:firstLineChars="200" w:firstLine="420"/>
              <w:rPr>
                <w:rFonts w:ascii="仿宋" w:eastAsia="仿宋" w:hAnsi="仿宋" w:cs="仿宋"/>
                <w:b/>
                <w:bCs/>
                <w:kern w:val="0"/>
                <w:szCs w:val="21"/>
              </w:rPr>
            </w:pPr>
            <w:r>
              <w:rPr>
                <w:rFonts w:ascii="仿宋" w:eastAsia="仿宋" w:hAnsi="仿宋" w:cs="仿宋" w:hint="eastAsia"/>
                <w:kern w:val="0"/>
                <w:szCs w:val="21"/>
              </w:rPr>
              <w:t>在高校的各专业中，法学专业课程</w:t>
            </w:r>
            <w:proofErr w:type="gramStart"/>
            <w:r>
              <w:rPr>
                <w:rFonts w:ascii="仿宋" w:eastAsia="仿宋" w:hAnsi="仿宋" w:cs="仿宋" w:hint="eastAsia"/>
                <w:kern w:val="0"/>
                <w:szCs w:val="21"/>
              </w:rPr>
              <w:t>思政有着</w:t>
            </w:r>
            <w:proofErr w:type="gramEnd"/>
            <w:r>
              <w:rPr>
                <w:rFonts w:ascii="仿宋" w:eastAsia="仿宋" w:hAnsi="仿宋" w:cs="仿宋" w:hint="eastAsia"/>
                <w:kern w:val="0"/>
                <w:szCs w:val="21"/>
              </w:rPr>
              <w:t>得天独厚的优势。首先，法学是一门政治性很强的社会科学，没有脱离了政治的法治，法治当中有政治，具有明显的政治属性。其次，我国当代法学的政治哲学基础是马克思主义，在法学专业的教学过程中，要体现出马克思主义的观点和立场。最后，与一些学科专业知识和</w:t>
            </w:r>
            <w:proofErr w:type="gramStart"/>
            <w:r>
              <w:rPr>
                <w:rFonts w:ascii="仿宋" w:eastAsia="仿宋" w:hAnsi="仿宋" w:cs="仿宋" w:hint="eastAsia"/>
                <w:kern w:val="0"/>
                <w:szCs w:val="21"/>
              </w:rPr>
              <w:t>思政教育</w:t>
            </w:r>
            <w:proofErr w:type="gramEnd"/>
            <w:r>
              <w:rPr>
                <w:rFonts w:ascii="仿宋" w:eastAsia="仿宋" w:hAnsi="仿宋" w:cs="仿宋" w:hint="eastAsia"/>
                <w:kern w:val="0"/>
                <w:szCs w:val="21"/>
              </w:rPr>
              <w:t>融合存在客观难度不同，法学被称为正义之学，法学教育承载的不仅包括知识的传授和专业素养的培育，而且还包含对国家人文精神和主流价值观的号召。因此我们要利用好法学专业的这种优势，对学生进行有效的</w:t>
            </w:r>
            <w:proofErr w:type="gramStart"/>
            <w:r>
              <w:rPr>
                <w:rFonts w:ascii="仿宋" w:eastAsia="仿宋" w:hAnsi="仿宋" w:cs="仿宋" w:hint="eastAsia"/>
                <w:kern w:val="0"/>
                <w:szCs w:val="21"/>
              </w:rPr>
              <w:t>课程思政教育</w:t>
            </w:r>
            <w:proofErr w:type="gramEnd"/>
            <w:r>
              <w:rPr>
                <w:rFonts w:ascii="仿宋" w:eastAsia="仿宋" w:hAnsi="仿宋" w:cs="仿宋" w:hint="eastAsia"/>
                <w:kern w:val="0"/>
                <w:szCs w:val="21"/>
              </w:rPr>
              <w:t>。</w:t>
            </w:r>
            <w:r>
              <w:rPr>
                <w:rFonts w:ascii="仿宋" w:eastAsia="仿宋" w:hAnsi="仿宋" w:cs="仿宋" w:hint="eastAsia"/>
                <w:kern w:val="0"/>
                <w:szCs w:val="21"/>
              </w:rPr>
              <w:t>将马克思主义法学理论和社</w:t>
            </w:r>
            <w:r>
              <w:rPr>
                <w:rFonts w:ascii="仿宋" w:eastAsia="仿宋" w:hAnsi="仿宋" w:cs="仿宋" w:hint="eastAsia"/>
                <w:kern w:val="0"/>
                <w:szCs w:val="21"/>
              </w:rPr>
              <w:t>会主义法治理念融入法学课程，回归法学课程的教育本位，</w:t>
            </w:r>
            <w:proofErr w:type="gramStart"/>
            <w:r>
              <w:rPr>
                <w:rFonts w:ascii="仿宋" w:eastAsia="仿宋" w:hAnsi="仿宋" w:cs="仿宋" w:hint="eastAsia"/>
                <w:kern w:val="0"/>
                <w:szCs w:val="21"/>
              </w:rPr>
              <w:t>促使思政元素</w:t>
            </w:r>
            <w:proofErr w:type="gramEnd"/>
            <w:r>
              <w:rPr>
                <w:rFonts w:ascii="仿宋" w:eastAsia="仿宋" w:hAnsi="仿宋" w:cs="仿宋" w:hint="eastAsia"/>
                <w:kern w:val="0"/>
                <w:szCs w:val="21"/>
              </w:rPr>
              <w:t>与法学专业知识相结合，在进行法律知识传授时，努力</w:t>
            </w:r>
            <w:proofErr w:type="gramStart"/>
            <w:r>
              <w:rPr>
                <w:rFonts w:ascii="仿宋" w:eastAsia="仿宋" w:hAnsi="仿宋" w:cs="仿宋" w:hint="eastAsia"/>
                <w:kern w:val="0"/>
                <w:szCs w:val="21"/>
              </w:rPr>
              <w:t>践行</w:t>
            </w:r>
            <w:proofErr w:type="gramEnd"/>
            <w:r>
              <w:rPr>
                <w:rFonts w:ascii="仿宋" w:eastAsia="仿宋" w:hAnsi="仿宋" w:cs="仿宋" w:hint="eastAsia"/>
                <w:kern w:val="0"/>
                <w:szCs w:val="21"/>
              </w:rPr>
              <w:t>社会主义核心价值观，</w:t>
            </w:r>
            <w:proofErr w:type="gramStart"/>
            <w:r>
              <w:rPr>
                <w:rFonts w:ascii="仿宋" w:eastAsia="仿宋" w:hAnsi="仿宋" w:cs="仿宋" w:hint="eastAsia"/>
                <w:kern w:val="0"/>
                <w:szCs w:val="21"/>
              </w:rPr>
              <w:t>使思政知识</w:t>
            </w:r>
            <w:proofErr w:type="gramEnd"/>
            <w:r>
              <w:rPr>
                <w:rFonts w:ascii="仿宋" w:eastAsia="仿宋" w:hAnsi="仿宋" w:cs="仿宋" w:hint="eastAsia"/>
                <w:kern w:val="0"/>
                <w:szCs w:val="21"/>
              </w:rPr>
              <w:t>内化于心、外化于行，解决专业教育与</w:t>
            </w:r>
            <w:proofErr w:type="gramStart"/>
            <w:r>
              <w:rPr>
                <w:rFonts w:ascii="仿宋" w:eastAsia="仿宋" w:hAnsi="仿宋" w:cs="仿宋" w:hint="eastAsia"/>
                <w:kern w:val="0"/>
                <w:szCs w:val="21"/>
              </w:rPr>
              <w:t>思政教育</w:t>
            </w:r>
            <w:proofErr w:type="gramEnd"/>
            <w:r>
              <w:rPr>
                <w:rFonts w:ascii="仿宋" w:eastAsia="仿宋" w:hAnsi="仿宋" w:cs="仿宋" w:hint="eastAsia"/>
                <w:kern w:val="0"/>
                <w:szCs w:val="21"/>
              </w:rPr>
              <w:t>脱节的问题，为高质量法治人才的培养立德铸魂。</w:t>
            </w:r>
          </w:p>
          <w:p w:rsidR="00910F70" w:rsidRDefault="00274360">
            <w:pPr>
              <w:spacing w:line="340" w:lineRule="exact"/>
              <w:ind w:firstLineChars="200" w:firstLine="422"/>
              <w:rPr>
                <w:rFonts w:ascii="仿宋" w:eastAsia="仿宋" w:hAnsi="仿宋" w:cs="仿宋"/>
                <w:kern w:val="0"/>
                <w:szCs w:val="21"/>
              </w:rPr>
            </w:pPr>
            <w:r>
              <w:rPr>
                <w:rFonts w:ascii="仿宋" w:eastAsia="仿宋" w:hAnsi="仿宋" w:cs="仿宋" w:hint="eastAsia"/>
                <w:b/>
                <w:bCs/>
                <w:kern w:val="0"/>
                <w:szCs w:val="21"/>
              </w:rPr>
              <w:t>1</w:t>
            </w:r>
            <w:r>
              <w:rPr>
                <w:rFonts w:ascii="仿宋" w:eastAsia="仿宋" w:hAnsi="仿宋" w:cs="仿宋" w:hint="eastAsia"/>
                <w:b/>
                <w:bCs/>
                <w:kern w:val="0"/>
                <w:szCs w:val="21"/>
              </w:rPr>
              <w:t>、课程内容</w:t>
            </w:r>
            <w:r>
              <w:rPr>
                <w:rFonts w:ascii="仿宋" w:eastAsia="仿宋" w:hAnsi="仿宋" w:cs="仿宋" w:hint="eastAsia"/>
                <w:kern w:val="0"/>
                <w:szCs w:val="21"/>
              </w:rPr>
              <w:t>：</w:t>
            </w:r>
            <w:r>
              <w:rPr>
                <w:rFonts w:ascii="仿宋" w:eastAsia="仿宋" w:hAnsi="仿宋" w:cs="仿宋" w:hint="eastAsia"/>
                <w:kern w:val="0"/>
                <w:szCs w:val="21"/>
              </w:rPr>
              <w:t>本课程属于法学专业必修课，也是教育部全国高等学校法学类专业教学指导委员会所确立的核心主干课程之一，是为培养复合型和应用型专门法律人才，满足我国改革开放和社会主义法治建设的需要而设置的。本课程在全面、系统介绍国际</w:t>
            </w:r>
            <w:r>
              <w:rPr>
                <w:rFonts w:ascii="仿宋" w:eastAsia="仿宋" w:hAnsi="仿宋" w:cs="仿宋" w:hint="eastAsia"/>
                <w:kern w:val="0"/>
                <w:szCs w:val="21"/>
              </w:rPr>
              <w:t>公</w:t>
            </w:r>
            <w:r>
              <w:rPr>
                <w:rFonts w:ascii="仿宋" w:eastAsia="仿宋" w:hAnsi="仿宋" w:cs="仿宋" w:hint="eastAsia"/>
                <w:kern w:val="0"/>
                <w:szCs w:val="21"/>
              </w:rPr>
              <w:t>法基本原理、法律规范和相关教学案例的基础上，结合国际</w:t>
            </w:r>
            <w:r>
              <w:rPr>
                <w:rFonts w:ascii="仿宋" w:eastAsia="仿宋" w:hAnsi="仿宋" w:cs="仿宋" w:hint="eastAsia"/>
                <w:kern w:val="0"/>
                <w:szCs w:val="21"/>
              </w:rPr>
              <w:t>公</w:t>
            </w:r>
            <w:r>
              <w:rPr>
                <w:rFonts w:ascii="仿宋" w:eastAsia="仿宋" w:hAnsi="仿宋" w:cs="仿宋" w:hint="eastAsia"/>
                <w:kern w:val="0"/>
                <w:szCs w:val="21"/>
              </w:rPr>
              <w:t>法最新发展理论和具体实践，使学生能够融会贯通，形成系统的国际</w:t>
            </w:r>
            <w:r>
              <w:rPr>
                <w:rFonts w:ascii="仿宋" w:eastAsia="仿宋" w:hAnsi="仿宋" w:cs="仿宋" w:hint="eastAsia"/>
                <w:kern w:val="0"/>
                <w:szCs w:val="21"/>
              </w:rPr>
              <w:t>公</w:t>
            </w:r>
            <w:r>
              <w:rPr>
                <w:rFonts w:ascii="仿宋" w:eastAsia="仿宋" w:hAnsi="仿宋" w:cs="仿宋" w:hint="eastAsia"/>
                <w:kern w:val="0"/>
                <w:szCs w:val="21"/>
              </w:rPr>
              <w:t>法知识体系。课程旨在帮助学生了解并掌握国际</w:t>
            </w:r>
            <w:r>
              <w:rPr>
                <w:rFonts w:ascii="仿宋" w:eastAsia="仿宋" w:hAnsi="仿宋" w:cs="仿宋" w:hint="eastAsia"/>
                <w:kern w:val="0"/>
                <w:szCs w:val="21"/>
              </w:rPr>
              <w:t>公</w:t>
            </w:r>
            <w:r>
              <w:rPr>
                <w:rFonts w:ascii="仿宋" w:eastAsia="仿宋" w:hAnsi="仿宋" w:cs="仿宋" w:hint="eastAsia"/>
                <w:kern w:val="0"/>
                <w:szCs w:val="21"/>
              </w:rPr>
              <w:t>法的基础知识、基本原理和主要制度，同时引导学生理解我国的对外政策，捍卫我国主权及国家利益，并使其此基础上能够将国际</w:t>
            </w:r>
            <w:r>
              <w:rPr>
                <w:rFonts w:ascii="仿宋" w:eastAsia="仿宋" w:hAnsi="仿宋" w:cs="仿宋" w:hint="eastAsia"/>
                <w:kern w:val="0"/>
                <w:szCs w:val="21"/>
              </w:rPr>
              <w:t>公</w:t>
            </w:r>
            <w:r>
              <w:rPr>
                <w:rFonts w:ascii="仿宋" w:eastAsia="仿宋" w:hAnsi="仿宋" w:cs="仿宋" w:hint="eastAsia"/>
                <w:kern w:val="0"/>
                <w:szCs w:val="21"/>
              </w:rPr>
              <w:t>法知识运用于实际，用来分析和解决现实中的国际法问题。</w:t>
            </w:r>
          </w:p>
          <w:p w:rsidR="00910F70" w:rsidRDefault="00274360">
            <w:pPr>
              <w:spacing w:line="340" w:lineRule="exact"/>
              <w:ind w:firstLineChars="200" w:firstLine="422"/>
              <w:rPr>
                <w:rFonts w:ascii="仿宋" w:eastAsia="仿宋" w:hAnsi="仿宋" w:cs="仿宋"/>
                <w:kern w:val="0"/>
                <w:szCs w:val="21"/>
              </w:rPr>
            </w:pPr>
            <w:r>
              <w:rPr>
                <w:rFonts w:ascii="仿宋" w:eastAsia="仿宋" w:hAnsi="仿宋" w:cs="仿宋" w:hint="eastAsia"/>
                <w:b/>
                <w:bCs/>
                <w:kern w:val="0"/>
                <w:szCs w:val="21"/>
              </w:rPr>
              <w:t>2</w:t>
            </w:r>
            <w:r>
              <w:rPr>
                <w:rFonts w:ascii="仿宋" w:eastAsia="仿宋" w:hAnsi="仿宋" w:cs="仿宋" w:hint="eastAsia"/>
                <w:b/>
                <w:bCs/>
                <w:kern w:val="0"/>
                <w:szCs w:val="21"/>
              </w:rPr>
              <w:t>、课程专业目标：</w:t>
            </w:r>
            <w:r>
              <w:rPr>
                <w:rFonts w:ascii="仿宋" w:eastAsia="仿宋" w:hAnsi="仿宋" w:cs="仿宋" w:hint="eastAsia"/>
                <w:kern w:val="0"/>
                <w:szCs w:val="21"/>
              </w:rPr>
              <w:t>完成本课程学习后，学生在知识上能够熟练掌握国际</w:t>
            </w:r>
            <w:r>
              <w:rPr>
                <w:rFonts w:ascii="仿宋" w:eastAsia="仿宋" w:hAnsi="仿宋" w:cs="仿宋" w:hint="eastAsia"/>
                <w:kern w:val="0"/>
                <w:szCs w:val="21"/>
              </w:rPr>
              <w:t>公</w:t>
            </w:r>
            <w:r>
              <w:rPr>
                <w:rFonts w:ascii="仿宋" w:eastAsia="仿宋" w:hAnsi="仿宋" w:cs="仿宋" w:hint="eastAsia"/>
                <w:kern w:val="0"/>
                <w:szCs w:val="21"/>
              </w:rPr>
              <w:t>法的概念、规则，以及国际</w:t>
            </w:r>
            <w:r>
              <w:rPr>
                <w:rFonts w:ascii="仿宋" w:eastAsia="仿宋" w:hAnsi="仿宋" w:cs="仿宋" w:hint="eastAsia"/>
                <w:kern w:val="0"/>
                <w:szCs w:val="21"/>
              </w:rPr>
              <w:t>公</w:t>
            </w:r>
            <w:r>
              <w:rPr>
                <w:rFonts w:ascii="仿宋" w:eastAsia="仿宋" w:hAnsi="仿宋" w:cs="仿宋" w:hint="eastAsia"/>
                <w:kern w:val="0"/>
                <w:szCs w:val="21"/>
              </w:rPr>
              <w:t>法的框架体系，理解国际法与国内法的关系，国家领土的变更、领海及专属经济区和大陆架法律制度，了解国际法历史发展以及区域性国际组织等。在能力上具备</w:t>
            </w:r>
            <w:r>
              <w:rPr>
                <w:rFonts w:ascii="仿宋" w:eastAsia="仿宋" w:hAnsi="仿宋" w:cs="仿宋" w:hint="eastAsia"/>
                <w:kern w:val="0"/>
                <w:szCs w:val="21"/>
              </w:rPr>
              <w:t>构建国际法的知识体系和逻辑构造能力，能够从国际法角度分析解决中国面临的各种国际问题，包括国家主权、领土完整和海洋争议，以及中国在崛起过程中面临的其他国际问题。</w:t>
            </w:r>
          </w:p>
          <w:p w:rsidR="00910F70" w:rsidRDefault="00274360">
            <w:pPr>
              <w:spacing w:line="340" w:lineRule="exact"/>
              <w:ind w:firstLineChars="200" w:firstLine="422"/>
              <w:rPr>
                <w:rFonts w:ascii="仿宋" w:eastAsia="仿宋" w:hAnsi="仿宋" w:cs="仿宋"/>
                <w:kern w:val="0"/>
                <w:szCs w:val="21"/>
              </w:rPr>
            </w:pPr>
            <w:r>
              <w:rPr>
                <w:rFonts w:ascii="仿宋" w:eastAsia="仿宋" w:hAnsi="仿宋" w:cs="仿宋" w:hint="eastAsia"/>
                <w:b/>
                <w:bCs/>
                <w:kern w:val="0"/>
                <w:szCs w:val="21"/>
              </w:rPr>
              <w:t>3</w:t>
            </w:r>
            <w:r>
              <w:rPr>
                <w:rFonts w:ascii="仿宋" w:eastAsia="仿宋" w:hAnsi="仿宋" w:cs="仿宋" w:hint="eastAsia"/>
                <w:b/>
                <w:bCs/>
                <w:kern w:val="0"/>
                <w:szCs w:val="21"/>
              </w:rPr>
              <w:t>、课程育人目标：</w:t>
            </w:r>
            <w:r>
              <w:rPr>
                <w:rFonts w:ascii="仿宋" w:eastAsia="仿宋" w:hAnsi="仿宋" w:cs="仿宋" w:hint="eastAsia"/>
                <w:kern w:val="0"/>
                <w:szCs w:val="21"/>
              </w:rPr>
              <w:t>在思想上能够清醒认识到当前国内外形势，理解国际法规则背后的理念、逻辑和价值取向，秉承“人类命运共同体”的理念，具有强烈的民族自豪感、大国荣誉感、强国仪式感，坚定“四个自信</w:t>
            </w:r>
            <w:r>
              <w:rPr>
                <w:rFonts w:ascii="仿宋" w:eastAsia="仿宋" w:hAnsi="仿宋" w:cs="仿宋" w:hint="eastAsia"/>
                <w:kern w:val="0"/>
                <w:szCs w:val="21"/>
              </w:rPr>
              <w:t>”，</w:t>
            </w:r>
            <w:r>
              <w:rPr>
                <w:rFonts w:ascii="仿宋" w:eastAsia="仿宋" w:hAnsi="仿宋" w:cs="仿宋" w:hint="eastAsia"/>
                <w:kern w:val="0"/>
                <w:szCs w:val="21"/>
              </w:rPr>
              <w:t>自觉维护我国对外政策，捍卫我国主权及国家利益。</w:t>
            </w:r>
          </w:p>
          <w:p w:rsidR="00910F70" w:rsidRDefault="00274360">
            <w:pPr>
              <w:spacing w:line="340" w:lineRule="exact"/>
              <w:ind w:firstLineChars="200" w:firstLine="422"/>
              <w:rPr>
                <w:rFonts w:ascii="仿宋" w:eastAsia="仿宋" w:hAnsi="仿宋" w:cs="仿宋"/>
                <w:kern w:val="0"/>
                <w:szCs w:val="21"/>
              </w:rPr>
            </w:pPr>
            <w:r>
              <w:rPr>
                <w:rFonts w:ascii="仿宋" w:eastAsia="仿宋" w:hAnsi="仿宋" w:cs="仿宋" w:hint="eastAsia"/>
                <w:b/>
                <w:bCs/>
                <w:kern w:val="0"/>
                <w:szCs w:val="21"/>
              </w:rPr>
              <w:t>4</w:t>
            </w:r>
            <w:r>
              <w:rPr>
                <w:rFonts w:ascii="仿宋" w:eastAsia="仿宋" w:hAnsi="仿宋" w:cs="仿宋" w:hint="eastAsia"/>
                <w:b/>
                <w:bCs/>
                <w:kern w:val="0"/>
                <w:szCs w:val="21"/>
              </w:rPr>
              <w:t>、总体目标设计：</w:t>
            </w:r>
            <w:r>
              <w:rPr>
                <w:rFonts w:ascii="仿宋" w:eastAsia="仿宋" w:hAnsi="仿宋" w:cs="仿宋" w:hint="eastAsia"/>
                <w:kern w:val="0"/>
                <w:szCs w:val="21"/>
              </w:rPr>
              <w:t>我们可以将《国际公法》</w:t>
            </w:r>
            <w:proofErr w:type="gramStart"/>
            <w:r>
              <w:rPr>
                <w:rFonts w:ascii="仿宋" w:eastAsia="仿宋" w:hAnsi="仿宋" w:cs="仿宋" w:hint="eastAsia"/>
                <w:kern w:val="0"/>
                <w:szCs w:val="21"/>
              </w:rPr>
              <w:t>课程思政的</w:t>
            </w:r>
            <w:proofErr w:type="gramEnd"/>
            <w:r>
              <w:rPr>
                <w:rFonts w:ascii="仿宋" w:eastAsia="仿宋" w:hAnsi="仿宋" w:cs="仿宋" w:hint="eastAsia"/>
                <w:kern w:val="0"/>
                <w:szCs w:val="21"/>
              </w:rPr>
              <w:t>教学目标设定为</w:t>
            </w:r>
            <w:r>
              <w:rPr>
                <w:rFonts w:ascii="仿宋" w:eastAsia="仿宋" w:hAnsi="仿宋" w:cs="仿宋" w:hint="eastAsia"/>
                <w:kern w:val="0"/>
                <w:szCs w:val="21"/>
              </w:rPr>
              <w:t xml:space="preserve"> 10 </w:t>
            </w:r>
            <w:proofErr w:type="gramStart"/>
            <w:r>
              <w:rPr>
                <w:rFonts w:ascii="仿宋" w:eastAsia="仿宋" w:hAnsi="仿宋" w:cs="仿宋" w:hint="eastAsia"/>
                <w:kern w:val="0"/>
                <w:szCs w:val="21"/>
              </w:rPr>
              <w:t>个</w:t>
            </w:r>
            <w:proofErr w:type="gramEnd"/>
            <w:r>
              <w:rPr>
                <w:rFonts w:ascii="仿宋" w:eastAsia="仿宋" w:hAnsi="仿宋" w:cs="仿宋" w:hint="eastAsia"/>
                <w:kern w:val="0"/>
                <w:szCs w:val="21"/>
              </w:rPr>
              <w:t>，将其简化为十个关键词</w:t>
            </w:r>
            <w:r>
              <w:rPr>
                <w:rFonts w:ascii="仿宋" w:eastAsia="仿宋" w:hAnsi="仿宋" w:cs="仿宋" w:hint="eastAsia"/>
                <w:kern w:val="0"/>
                <w:szCs w:val="21"/>
              </w:rPr>
              <w:t xml:space="preserve"> </w:t>
            </w:r>
            <w:r>
              <w:rPr>
                <w:rFonts w:ascii="仿宋" w:eastAsia="仿宋" w:hAnsi="仿宋" w:cs="仿宋" w:hint="eastAsia"/>
                <w:kern w:val="0"/>
                <w:szCs w:val="21"/>
              </w:rPr>
              <w:t>：党的领导、民族复兴、人类命运共同体、战略自信、“一带一路”、和平发展、全球伙伴、国际治理、维护主权、大国风范。在课程教学过程中，必须要将</w:t>
            </w:r>
            <w:proofErr w:type="gramStart"/>
            <w:r>
              <w:rPr>
                <w:rFonts w:ascii="仿宋" w:eastAsia="仿宋" w:hAnsi="仿宋" w:cs="仿宋" w:hint="eastAsia"/>
                <w:kern w:val="0"/>
                <w:szCs w:val="21"/>
              </w:rPr>
              <w:t>思政目标</w:t>
            </w:r>
            <w:proofErr w:type="gramEnd"/>
            <w:r>
              <w:rPr>
                <w:rFonts w:ascii="仿宋" w:eastAsia="仿宋" w:hAnsi="仿宋" w:cs="仿宋" w:hint="eastAsia"/>
                <w:kern w:val="0"/>
                <w:szCs w:val="21"/>
              </w:rPr>
              <w:t>与具体知识点结合，例如中国提出和平共处五项原则对国际法的贡献，中国南海诸岛、钓鱼岛维护主权的行动，构建“人类命运共同体”理念的提出等，培养学生的爱国情操和德育品质。</w:t>
            </w:r>
          </w:p>
          <w:p w:rsidR="00910F70" w:rsidRDefault="00274360">
            <w:pPr>
              <w:spacing w:line="340" w:lineRule="atLeast"/>
              <w:ind w:firstLineChars="200" w:firstLine="420"/>
              <w:rPr>
                <w:rFonts w:ascii="楷体" w:eastAsia="楷体" w:hAnsi="楷体" w:cs="仿宋_GB2312"/>
                <w:kern w:val="0"/>
                <w:sz w:val="24"/>
                <w:szCs w:val="24"/>
              </w:rPr>
            </w:pPr>
            <w:r>
              <w:rPr>
                <w:rFonts w:ascii="仿宋" w:eastAsia="仿宋" w:hAnsi="仿宋" w:cs="仿宋" w:hint="eastAsia"/>
                <w:kern w:val="0"/>
                <w:szCs w:val="21"/>
              </w:rPr>
              <w:t>当今世界正经历百年未有之大变局，国际力量格局深刻调整、全球治理体系深刻重塑。本课程能够培育新时代大学生的国际法专业素养，理解和捍卫我国外交立场和观点，不仅涵盖对国家人文精神的号召，将“知识传授”与“价</w:t>
            </w:r>
            <w:r>
              <w:rPr>
                <w:rFonts w:ascii="仿宋" w:eastAsia="仿宋" w:hAnsi="仿宋" w:cs="仿宋" w:hint="eastAsia"/>
                <w:kern w:val="0"/>
                <w:szCs w:val="21"/>
              </w:rPr>
              <w:t>值引领”</w:t>
            </w:r>
            <w:r>
              <w:rPr>
                <w:rFonts w:ascii="仿宋" w:eastAsia="仿宋" w:hAnsi="仿宋" w:cs="仿宋" w:hint="eastAsia"/>
                <w:kern w:val="0"/>
                <w:szCs w:val="21"/>
              </w:rPr>
              <w:t xml:space="preserve"> </w:t>
            </w:r>
            <w:r>
              <w:rPr>
                <w:rFonts w:ascii="仿宋" w:eastAsia="仿宋" w:hAnsi="仿宋" w:cs="仿宋" w:hint="eastAsia"/>
                <w:kern w:val="0"/>
                <w:szCs w:val="21"/>
              </w:rPr>
              <w:t>相融合，更为“法治中国”培养“德法兼修”的建设者和接班人。</w:t>
            </w:r>
          </w:p>
          <w:p w:rsidR="00910F70" w:rsidRDefault="00910F70">
            <w:pPr>
              <w:spacing w:line="340" w:lineRule="atLeast"/>
              <w:rPr>
                <w:rFonts w:ascii="楷体" w:eastAsia="楷体" w:hAnsi="楷体" w:cs="仿宋_GB2312"/>
                <w:kern w:val="0"/>
                <w:sz w:val="24"/>
                <w:szCs w:val="24"/>
              </w:rPr>
            </w:pPr>
          </w:p>
          <w:p w:rsidR="00910F70" w:rsidRDefault="00910F70">
            <w:pPr>
              <w:spacing w:line="340" w:lineRule="atLeast"/>
              <w:rPr>
                <w:rFonts w:ascii="仿宋_GB2312" w:eastAsia="仿宋_GB2312" w:hAnsi="仿宋_GB2312" w:cs="仿宋_GB2312"/>
                <w:kern w:val="0"/>
                <w:sz w:val="24"/>
                <w:szCs w:val="24"/>
              </w:rPr>
            </w:pPr>
          </w:p>
        </w:tc>
      </w:tr>
    </w:tbl>
    <w:p w:rsidR="00910F70" w:rsidRDefault="00910F70">
      <w:pPr>
        <w:spacing w:line="340" w:lineRule="atLeast"/>
        <w:rPr>
          <w:rFonts w:ascii="黑体" w:eastAsia="黑体" w:hAnsi="黑体" w:cs="黑体"/>
          <w:sz w:val="24"/>
          <w:szCs w:val="24"/>
        </w:rPr>
      </w:pPr>
    </w:p>
    <w:p w:rsidR="00910F70" w:rsidRDefault="00274360">
      <w:pPr>
        <w:rPr>
          <w:rFonts w:eastAsia="黑体"/>
          <w:sz w:val="30"/>
          <w:szCs w:val="30"/>
        </w:rPr>
      </w:pPr>
      <w:r>
        <w:rPr>
          <w:rFonts w:eastAsia="黑体" w:hint="eastAsia"/>
          <w:sz w:val="30"/>
          <w:szCs w:val="30"/>
        </w:rPr>
        <w:lastRenderedPageBreak/>
        <w:t>课程内容设计</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92"/>
        <w:gridCol w:w="1922"/>
        <w:gridCol w:w="2435"/>
        <w:gridCol w:w="2355"/>
        <w:gridCol w:w="947"/>
      </w:tblGrid>
      <w:tr w:rsidR="00910F70">
        <w:trPr>
          <w:trHeight w:val="462"/>
          <w:jc w:val="center"/>
        </w:trPr>
        <w:tc>
          <w:tcPr>
            <w:tcW w:w="551" w:type="dxa"/>
            <w:vMerge w:val="restart"/>
            <w:vAlign w:val="center"/>
          </w:tcPr>
          <w:p w:rsidR="00910F70" w:rsidRDefault="00274360">
            <w:pPr>
              <w:jc w:val="center"/>
              <w:rPr>
                <w:rFonts w:ascii="楷体" w:eastAsia="楷体" w:hAnsi="楷体"/>
                <w:sz w:val="24"/>
              </w:rPr>
            </w:pPr>
            <w:r>
              <w:rPr>
                <w:rFonts w:ascii="楷体" w:eastAsia="楷体" w:hAnsi="楷体" w:hint="eastAsia"/>
                <w:sz w:val="24"/>
              </w:rPr>
              <w:t>每</w:t>
            </w:r>
          </w:p>
          <w:p w:rsidR="00910F70" w:rsidRDefault="00274360">
            <w:pPr>
              <w:jc w:val="center"/>
              <w:rPr>
                <w:rFonts w:ascii="楷体" w:eastAsia="楷体" w:hAnsi="楷体"/>
                <w:sz w:val="24"/>
              </w:rPr>
            </w:pPr>
            <w:r>
              <w:rPr>
                <w:rFonts w:ascii="楷体" w:eastAsia="楷体" w:hAnsi="楷体" w:hint="eastAsia"/>
                <w:sz w:val="24"/>
              </w:rPr>
              <w:t>讲</w:t>
            </w:r>
          </w:p>
          <w:p w:rsidR="00910F70" w:rsidRDefault="00274360">
            <w:pPr>
              <w:jc w:val="center"/>
              <w:rPr>
                <w:rFonts w:ascii="楷体" w:eastAsia="楷体" w:hAnsi="楷体"/>
                <w:sz w:val="24"/>
              </w:rPr>
            </w:pPr>
            <w:r>
              <w:rPr>
                <w:rFonts w:ascii="楷体" w:eastAsia="楷体" w:hAnsi="楷体" w:hint="eastAsia"/>
                <w:sz w:val="24"/>
              </w:rPr>
              <w:t>情</w:t>
            </w:r>
          </w:p>
          <w:p w:rsidR="00910F70" w:rsidRDefault="00274360">
            <w:pPr>
              <w:jc w:val="center"/>
              <w:rPr>
                <w:rFonts w:ascii="楷体" w:eastAsia="楷体" w:hAnsi="楷体"/>
                <w:sz w:val="24"/>
              </w:rPr>
            </w:pPr>
            <w:proofErr w:type="gramStart"/>
            <w:r>
              <w:rPr>
                <w:rFonts w:ascii="楷体" w:eastAsia="楷体" w:hAnsi="楷体" w:hint="eastAsia"/>
                <w:sz w:val="24"/>
              </w:rPr>
              <w:t>况</w:t>
            </w:r>
            <w:proofErr w:type="gramEnd"/>
          </w:p>
        </w:tc>
        <w:tc>
          <w:tcPr>
            <w:tcW w:w="692" w:type="dxa"/>
            <w:vAlign w:val="center"/>
          </w:tcPr>
          <w:p w:rsidR="00910F70" w:rsidRDefault="00274360">
            <w:pPr>
              <w:jc w:val="center"/>
              <w:rPr>
                <w:rFonts w:ascii="楷体" w:eastAsia="楷体" w:hAnsi="楷体"/>
                <w:szCs w:val="21"/>
              </w:rPr>
            </w:pPr>
            <w:r>
              <w:rPr>
                <w:rFonts w:ascii="楷体" w:eastAsia="楷体" w:hAnsi="楷体" w:hint="eastAsia"/>
                <w:szCs w:val="21"/>
              </w:rPr>
              <w:t>序号</w:t>
            </w:r>
          </w:p>
        </w:tc>
        <w:tc>
          <w:tcPr>
            <w:tcW w:w="1922" w:type="dxa"/>
            <w:vAlign w:val="center"/>
          </w:tcPr>
          <w:p w:rsidR="00910F70" w:rsidRDefault="00274360">
            <w:pPr>
              <w:jc w:val="center"/>
              <w:rPr>
                <w:rFonts w:ascii="楷体" w:eastAsia="楷体" w:hAnsi="楷体"/>
                <w:sz w:val="24"/>
              </w:rPr>
            </w:pPr>
            <w:r>
              <w:rPr>
                <w:rFonts w:ascii="楷体" w:eastAsia="楷体" w:hAnsi="楷体" w:hint="eastAsia"/>
                <w:sz w:val="24"/>
              </w:rPr>
              <w:t>专题名称</w:t>
            </w:r>
          </w:p>
        </w:tc>
        <w:tc>
          <w:tcPr>
            <w:tcW w:w="2435" w:type="dxa"/>
            <w:vAlign w:val="center"/>
          </w:tcPr>
          <w:p w:rsidR="00910F70" w:rsidRDefault="00274360">
            <w:pPr>
              <w:jc w:val="center"/>
              <w:rPr>
                <w:rFonts w:ascii="楷体" w:eastAsia="楷体" w:hAnsi="楷体"/>
                <w:sz w:val="24"/>
              </w:rPr>
            </w:pPr>
            <w:r>
              <w:rPr>
                <w:rFonts w:ascii="楷体" w:eastAsia="楷体" w:hAnsi="楷体" w:hint="eastAsia"/>
                <w:sz w:val="24"/>
              </w:rPr>
              <w:t>主要内容</w:t>
            </w:r>
          </w:p>
        </w:tc>
        <w:tc>
          <w:tcPr>
            <w:tcW w:w="2355" w:type="dxa"/>
            <w:vAlign w:val="center"/>
          </w:tcPr>
          <w:p w:rsidR="00910F70" w:rsidRDefault="00274360">
            <w:pPr>
              <w:jc w:val="center"/>
              <w:rPr>
                <w:rFonts w:ascii="楷体" w:eastAsia="楷体" w:hAnsi="楷体"/>
                <w:sz w:val="24"/>
              </w:rPr>
            </w:pPr>
            <w:proofErr w:type="gramStart"/>
            <w:r>
              <w:rPr>
                <w:rFonts w:ascii="楷体" w:eastAsia="楷体" w:hAnsi="楷体" w:hint="eastAsia"/>
                <w:sz w:val="24"/>
              </w:rPr>
              <w:t>课程思政元素</w:t>
            </w:r>
            <w:proofErr w:type="gramEnd"/>
          </w:p>
        </w:tc>
        <w:tc>
          <w:tcPr>
            <w:tcW w:w="947" w:type="dxa"/>
            <w:vAlign w:val="center"/>
          </w:tcPr>
          <w:p w:rsidR="00910F70" w:rsidRDefault="00274360">
            <w:pPr>
              <w:jc w:val="center"/>
              <w:rPr>
                <w:rFonts w:ascii="楷体" w:eastAsia="楷体" w:hAnsi="楷体"/>
                <w:sz w:val="24"/>
              </w:rPr>
            </w:pPr>
            <w:r>
              <w:rPr>
                <w:rFonts w:ascii="楷体" w:eastAsia="楷体" w:hAnsi="楷体" w:hint="eastAsia"/>
                <w:sz w:val="24"/>
              </w:rPr>
              <w:t>主讲教师</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1</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国际法的性质与发展</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国际法的概念与特征、国际法的形成和发展、中国与国际法</w:t>
            </w:r>
          </w:p>
        </w:tc>
        <w:tc>
          <w:tcPr>
            <w:tcW w:w="2355" w:type="dxa"/>
            <w:vAlign w:val="center"/>
          </w:tcPr>
          <w:p w:rsidR="00910F70" w:rsidRDefault="00274360">
            <w:pPr>
              <w:pStyle w:val="1"/>
              <w:ind w:left="0"/>
              <w:rPr>
                <w:rFonts w:ascii="楷体" w:eastAsia="楷体" w:hAnsi="楷体" w:cstheme="minorBidi"/>
                <w:szCs w:val="22"/>
                <w:lang w:val="en-US" w:bidi="ar-SA"/>
              </w:rPr>
            </w:pPr>
            <w:r>
              <w:rPr>
                <w:rFonts w:ascii="楷体" w:eastAsia="楷体" w:hAnsi="楷体" w:cstheme="minorBidi" w:hint="eastAsia"/>
                <w:szCs w:val="22"/>
                <w:lang w:val="en-US" w:bidi="ar-SA"/>
              </w:rPr>
              <w:t>党的领导、民族复兴</w:t>
            </w:r>
          </w:p>
          <w:p w:rsidR="00910F70" w:rsidRDefault="00274360">
            <w:pPr>
              <w:pStyle w:val="1"/>
              <w:ind w:left="0"/>
              <w:rPr>
                <w:rFonts w:ascii="楷体" w:eastAsia="楷体" w:hAnsi="楷体"/>
              </w:rPr>
            </w:pPr>
            <w:r>
              <w:rPr>
                <w:rFonts w:ascii="楷体" w:eastAsia="楷体" w:hAnsi="楷体" w:cstheme="minorBidi" w:hint="eastAsia"/>
                <w:b w:val="0"/>
                <w:bCs w:val="0"/>
                <w:szCs w:val="22"/>
                <w:lang w:val="en-US" w:bidi="ar-SA"/>
              </w:rPr>
              <w:t>结合习近平总书记提出的“人类命运共同体”理念与“海洋命运共同体”理念，向学生介绍</w:t>
            </w:r>
            <w:r>
              <w:rPr>
                <w:rFonts w:ascii="楷体" w:eastAsia="楷体" w:hAnsi="楷体" w:cstheme="minorBidi" w:hint="eastAsia"/>
                <w:b w:val="0"/>
                <w:bCs w:val="0"/>
                <w:szCs w:val="22"/>
                <w:lang w:val="en-US" w:bidi="ar-SA"/>
              </w:rPr>
              <w:t>21</w:t>
            </w:r>
            <w:r>
              <w:rPr>
                <w:rFonts w:ascii="楷体" w:eastAsia="楷体" w:hAnsi="楷体" w:cstheme="minorBidi" w:hint="eastAsia"/>
                <w:b w:val="0"/>
                <w:bCs w:val="0"/>
                <w:szCs w:val="22"/>
                <w:lang w:val="en-US" w:bidi="ar-SA"/>
              </w:rPr>
              <w:t>世纪以来中国对国际法的逐步发展做出的超越贡献</w:t>
            </w:r>
          </w:p>
        </w:tc>
        <w:tc>
          <w:tcPr>
            <w:tcW w:w="947" w:type="dxa"/>
            <w:vAlign w:val="center"/>
          </w:tcPr>
          <w:p w:rsidR="00910F70" w:rsidRDefault="00274360">
            <w:pPr>
              <w:rPr>
                <w:rFonts w:ascii="楷体" w:eastAsia="楷体" w:hAnsi="楷体"/>
                <w:sz w:val="24"/>
              </w:rPr>
            </w:pPr>
            <w:r>
              <w:rPr>
                <w:rFonts w:ascii="楷体" w:eastAsia="楷体" w:hAnsi="楷体" w:hint="eastAsia"/>
                <w:sz w:val="24"/>
              </w:rPr>
              <w:t>徐进</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2</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国际法与国内法的关系</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国际法与国内法关系的学说、国际法在国内的适用、国内法对国际法的影像</w:t>
            </w:r>
          </w:p>
        </w:tc>
        <w:tc>
          <w:tcPr>
            <w:tcW w:w="2355" w:type="dxa"/>
            <w:vAlign w:val="center"/>
          </w:tcPr>
          <w:p w:rsidR="00910F70" w:rsidRDefault="00274360">
            <w:pPr>
              <w:pStyle w:val="1"/>
              <w:ind w:left="0"/>
              <w:rPr>
                <w:rFonts w:ascii="楷体" w:eastAsia="楷体" w:hAnsi="楷体" w:cstheme="minorBidi"/>
                <w:szCs w:val="22"/>
                <w:lang w:val="en-US" w:bidi="ar-SA"/>
              </w:rPr>
            </w:pPr>
            <w:r>
              <w:rPr>
                <w:rFonts w:ascii="楷体" w:eastAsia="楷体" w:hAnsi="楷体" w:cstheme="minorBidi" w:hint="eastAsia"/>
                <w:szCs w:val="22"/>
                <w:lang w:val="en-US" w:bidi="ar-SA"/>
              </w:rPr>
              <w:t>和平发展、战略自信</w:t>
            </w:r>
          </w:p>
          <w:p w:rsidR="00910F70" w:rsidRPr="005D7726" w:rsidRDefault="00274360" w:rsidP="005D7726">
            <w:pPr>
              <w:pStyle w:val="1"/>
              <w:ind w:left="0"/>
              <w:rPr>
                <w:rFonts w:hint="eastAsia"/>
                <w:lang w:val="en-US"/>
              </w:rPr>
            </w:pPr>
            <w:r>
              <w:rPr>
                <w:rFonts w:ascii="楷体" w:eastAsia="楷体" w:hAnsi="楷体" w:cstheme="minorBidi" w:hint="eastAsia"/>
                <w:b w:val="0"/>
                <w:bCs w:val="0"/>
                <w:szCs w:val="22"/>
                <w:lang w:val="en-US" w:bidi="ar-SA"/>
              </w:rPr>
              <w:t>坚定中国文化自信，讲好中国的国际法故事</w:t>
            </w:r>
          </w:p>
        </w:tc>
        <w:tc>
          <w:tcPr>
            <w:tcW w:w="947" w:type="dxa"/>
            <w:vAlign w:val="center"/>
          </w:tcPr>
          <w:p w:rsidR="00910F70" w:rsidRDefault="00274360">
            <w:pPr>
              <w:rPr>
                <w:rFonts w:ascii="楷体" w:eastAsia="楷体" w:hAnsi="楷体"/>
                <w:sz w:val="24"/>
              </w:rPr>
            </w:pPr>
            <w:r>
              <w:rPr>
                <w:rFonts w:ascii="楷体" w:eastAsia="楷体" w:hAnsi="楷体" w:hint="eastAsia"/>
                <w:sz w:val="24"/>
              </w:rPr>
              <w:t>王</w:t>
            </w:r>
            <w:r>
              <w:rPr>
                <w:rFonts w:ascii="楷体" w:eastAsia="楷体" w:hAnsi="楷体" w:hint="eastAsia"/>
                <w:sz w:val="24"/>
              </w:rPr>
              <w:t>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3</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国际法基本原则</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国家主权平等原则、禁止以权力相威胁或使用武力原则、和平解决国际争端原则、不干涉内政原则、善意履行国际义务原则、民族自决原则、国际合作原则、保护基本人权原则</w:t>
            </w:r>
          </w:p>
        </w:tc>
        <w:tc>
          <w:tcPr>
            <w:tcW w:w="2355" w:type="dxa"/>
            <w:vAlign w:val="center"/>
          </w:tcPr>
          <w:p w:rsidR="00910F70" w:rsidRDefault="00274360">
            <w:pPr>
              <w:pStyle w:val="1"/>
              <w:ind w:left="0"/>
              <w:rPr>
                <w:rFonts w:ascii="楷体" w:eastAsia="楷体" w:hAnsi="楷体" w:cstheme="minorBidi"/>
                <w:szCs w:val="22"/>
                <w:lang w:val="en-US" w:bidi="ar-SA"/>
              </w:rPr>
            </w:pPr>
            <w:r>
              <w:rPr>
                <w:rFonts w:ascii="楷体" w:eastAsia="楷体" w:hAnsi="楷体" w:cstheme="minorBidi" w:hint="eastAsia"/>
                <w:szCs w:val="22"/>
                <w:lang w:val="en-US" w:bidi="ar-SA"/>
              </w:rPr>
              <w:t>维护主权、和平发展</w:t>
            </w:r>
          </w:p>
          <w:p w:rsidR="00910F70" w:rsidRDefault="00274360">
            <w:pPr>
              <w:pStyle w:val="1"/>
              <w:ind w:left="0"/>
              <w:rPr>
                <w:rFonts w:ascii="楷体" w:eastAsia="楷体" w:hAnsi="楷体"/>
              </w:rPr>
            </w:pPr>
            <w:r>
              <w:rPr>
                <w:rFonts w:ascii="楷体" w:eastAsia="楷体" w:hAnsi="楷体" w:cstheme="minorBidi" w:hint="eastAsia"/>
                <w:b w:val="0"/>
                <w:bCs w:val="0"/>
                <w:szCs w:val="22"/>
                <w:lang w:val="en-US" w:bidi="ar-SA"/>
              </w:rPr>
              <w:t>尊重国家主权，不干涉他国内政是国际法的基本原则向学生展示中华民族崇尚“和为贵”“和而不同”“协和万邦”以及“兼爱非攻”的优良传统，</w:t>
            </w:r>
            <w:r>
              <w:rPr>
                <w:rFonts w:ascii="楷体" w:eastAsia="楷体" w:hAnsi="楷体" w:cstheme="minorBidi" w:hint="eastAsia"/>
                <w:b w:val="0"/>
                <w:bCs w:val="0"/>
                <w:szCs w:val="22"/>
                <w:lang w:val="en-US" w:bidi="ar-SA"/>
              </w:rPr>
              <w:t xml:space="preserve"> </w:t>
            </w:r>
            <w:r>
              <w:rPr>
                <w:rFonts w:ascii="楷体" w:eastAsia="楷体" w:hAnsi="楷体" w:cstheme="minorBidi" w:hint="eastAsia"/>
                <w:b w:val="0"/>
                <w:bCs w:val="0"/>
                <w:szCs w:val="22"/>
                <w:lang w:val="en-US" w:bidi="ar-SA"/>
              </w:rPr>
              <w:t>树立“四个自信”。</w:t>
            </w:r>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4</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国际法的主体</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国际法主体的种类、个人的国际法问题</w:t>
            </w:r>
          </w:p>
        </w:tc>
        <w:tc>
          <w:tcPr>
            <w:tcW w:w="2355" w:type="dxa"/>
            <w:vAlign w:val="center"/>
          </w:tcPr>
          <w:p w:rsidR="00910F70" w:rsidRDefault="00274360">
            <w:pPr>
              <w:rPr>
                <w:rFonts w:ascii="楷体" w:eastAsia="楷体" w:hAnsi="楷体"/>
                <w:b/>
                <w:bCs/>
                <w:sz w:val="24"/>
              </w:rPr>
            </w:pPr>
            <w:r>
              <w:rPr>
                <w:rFonts w:ascii="楷体" w:eastAsia="楷体" w:hAnsi="楷体" w:hint="eastAsia"/>
                <w:b/>
                <w:bCs/>
                <w:sz w:val="24"/>
              </w:rPr>
              <w:t>维护主权、祖国统一</w:t>
            </w:r>
          </w:p>
          <w:p w:rsidR="00910F70" w:rsidRDefault="00274360">
            <w:pPr>
              <w:rPr>
                <w:b/>
                <w:bCs/>
              </w:rPr>
            </w:pPr>
            <w:r>
              <w:rPr>
                <w:rFonts w:ascii="楷体" w:eastAsia="楷体" w:hAnsi="楷体" w:hint="eastAsia"/>
                <w:sz w:val="24"/>
              </w:rPr>
              <w:t>从国际法关于国家基本要素看</w:t>
            </w:r>
            <w:r>
              <w:rPr>
                <w:rFonts w:ascii="楷体" w:eastAsia="楷体" w:hAnsi="楷体" w:hint="eastAsia"/>
                <w:sz w:val="24"/>
              </w:rPr>
              <w:t xml:space="preserve">, </w:t>
            </w:r>
            <w:r>
              <w:rPr>
                <w:rFonts w:ascii="楷体" w:eastAsia="楷体" w:hAnsi="楷体" w:hint="eastAsia"/>
                <w:sz w:val="24"/>
              </w:rPr>
              <w:t>台湾自古以来就是中国的领土</w:t>
            </w:r>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5</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国际法上的国家</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国家的要素与类型、国家的基本权利与义务、国家豁免、国际法上的承认、国际法上的继承</w:t>
            </w:r>
          </w:p>
        </w:tc>
        <w:tc>
          <w:tcPr>
            <w:tcW w:w="2355" w:type="dxa"/>
            <w:vAlign w:val="center"/>
          </w:tcPr>
          <w:p w:rsidR="00910F70" w:rsidRDefault="00274360">
            <w:pPr>
              <w:rPr>
                <w:rFonts w:ascii="楷体" w:eastAsia="楷体" w:hAnsi="楷体"/>
                <w:b/>
                <w:bCs/>
                <w:sz w:val="24"/>
              </w:rPr>
            </w:pPr>
            <w:r>
              <w:rPr>
                <w:rFonts w:ascii="楷体" w:eastAsia="楷体" w:hAnsi="楷体" w:hint="eastAsia"/>
                <w:b/>
                <w:bCs/>
                <w:sz w:val="24"/>
              </w:rPr>
              <w:t>维护主权、战略自信</w:t>
            </w:r>
          </w:p>
          <w:p w:rsidR="00910F70" w:rsidRDefault="00274360">
            <w:pPr>
              <w:rPr>
                <w:rFonts w:ascii="楷体" w:eastAsia="楷体" w:hAnsi="楷体"/>
                <w:sz w:val="24"/>
              </w:rPr>
            </w:pPr>
            <w:r>
              <w:rPr>
                <w:rFonts w:ascii="楷体" w:eastAsia="楷体" w:hAnsi="楷体" w:hint="eastAsia"/>
                <w:sz w:val="24"/>
              </w:rPr>
              <w:t>中国在国际法上的承认与继承</w:t>
            </w:r>
          </w:p>
          <w:p w:rsidR="00910F70" w:rsidRDefault="00910F70">
            <w:pPr>
              <w:rPr>
                <w:rFonts w:ascii="楷体" w:eastAsia="楷体" w:hAnsi="楷体"/>
                <w:b/>
                <w:bCs/>
                <w:sz w:val="24"/>
              </w:rPr>
            </w:pPr>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6</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国际法上的个人</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个人的国籍、外国人的法律地位与待遇、</w:t>
            </w:r>
          </w:p>
          <w:p w:rsidR="00910F70" w:rsidRDefault="00274360">
            <w:pPr>
              <w:rPr>
                <w:rFonts w:ascii="楷体" w:eastAsia="楷体" w:hAnsi="楷体" w:hint="eastAsia"/>
                <w:sz w:val="24"/>
              </w:rPr>
            </w:pPr>
            <w:r>
              <w:rPr>
                <w:rFonts w:ascii="楷体" w:eastAsia="楷体" w:hAnsi="楷体" w:hint="eastAsia"/>
                <w:sz w:val="24"/>
              </w:rPr>
              <w:t>引渡和庇护、难民</w:t>
            </w:r>
          </w:p>
        </w:tc>
        <w:tc>
          <w:tcPr>
            <w:tcW w:w="2355" w:type="dxa"/>
            <w:vAlign w:val="center"/>
          </w:tcPr>
          <w:p w:rsidR="00910F70" w:rsidRDefault="00274360">
            <w:pPr>
              <w:pStyle w:val="1"/>
              <w:spacing w:before="3"/>
              <w:ind w:left="0"/>
              <w:rPr>
                <w:rFonts w:ascii="楷体" w:eastAsia="楷体" w:hAnsi="楷体" w:cstheme="minorBidi"/>
                <w:szCs w:val="22"/>
                <w:lang w:val="en-US" w:bidi="ar-SA"/>
              </w:rPr>
            </w:pPr>
            <w:r>
              <w:rPr>
                <w:rFonts w:ascii="楷体" w:eastAsia="楷体" w:hAnsi="楷体" w:cstheme="minorBidi" w:hint="eastAsia"/>
                <w:szCs w:val="22"/>
                <w:lang w:val="en-US" w:bidi="ar-SA"/>
              </w:rPr>
              <w:t>党的领导、制度自信</w:t>
            </w:r>
          </w:p>
          <w:p w:rsidR="00910F70" w:rsidRDefault="00274360">
            <w:pPr>
              <w:rPr>
                <w:rFonts w:ascii="楷体" w:eastAsia="楷体" w:hAnsi="楷体" w:hint="eastAsia"/>
                <w:sz w:val="24"/>
              </w:rPr>
            </w:pPr>
            <w:r>
              <w:rPr>
                <w:rFonts w:ascii="楷体" w:eastAsia="楷体" w:hAnsi="楷体" w:hint="eastAsia"/>
                <w:sz w:val="24"/>
              </w:rPr>
              <w:t>强大的祖国（中国）是我们永远的坚强后盾。</w:t>
            </w:r>
            <w:bookmarkStart w:id="0" w:name="_GoBack"/>
            <w:bookmarkEnd w:id="0"/>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7</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国际组织法</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国际组织的一般法律制度、联合国及其法</w:t>
            </w:r>
            <w:r>
              <w:rPr>
                <w:rFonts w:ascii="楷体" w:eastAsia="楷体" w:hAnsi="楷体" w:hint="eastAsia"/>
                <w:sz w:val="24"/>
              </w:rPr>
              <w:lastRenderedPageBreak/>
              <w:t>律制度、专门性国际组织及其法律制度、区域性国际组织及其法律制度</w:t>
            </w:r>
          </w:p>
        </w:tc>
        <w:tc>
          <w:tcPr>
            <w:tcW w:w="2355" w:type="dxa"/>
            <w:vAlign w:val="center"/>
          </w:tcPr>
          <w:p w:rsidR="00910F70" w:rsidRDefault="00274360">
            <w:pPr>
              <w:pStyle w:val="1"/>
              <w:spacing w:before="3"/>
              <w:ind w:left="0"/>
              <w:rPr>
                <w:rFonts w:ascii="楷体" w:eastAsia="楷体" w:hAnsi="楷体" w:cstheme="minorBidi"/>
                <w:szCs w:val="22"/>
                <w:lang w:val="en-US" w:bidi="ar-SA"/>
              </w:rPr>
            </w:pPr>
            <w:r>
              <w:rPr>
                <w:rFonts w:ascii="楷体" w:eastAsia="楷体" w:hAnsi="楷体" w:cstheme="minorBidi" w:hint="eastAsia"/>
                <w:szCs w:val="22"/>
                <w:lang w:val="en-US" w:bidi="ar-SA"/>
              </w:rPr>
              <w:lastRenderedPageBreak/>
              <w:t>国际治理、大国风范</w:t>
            </w:r>
          </w:p>
          <w:p w:rsidR="00910F70" w:rsidRDefault="00274360">
            <w:r>
              <w:rPr>
                <w:rFonts w:ascii="楷体" w:eastAsia="楷体" w:hAnsi="楷体" w:hint="eastAsia"/>
                <w:b/>
                <w:bCs/>
                <w:sz w:val="24"/>
              </w:rPr>
              <w:t>大国自豪感</w:t>
            </w:r>
          </w:p>
          <w:p w:rsidR="00910F70" w:rsidRDefault="00274360">
            <w:pPr>
              <w:rPr>
                <w:rFonts w:ascii="楷体" w:eastAsia="楷体" w:hAnsi="楷体"/>
                <w:sz w:val="24"/>
              </w:rPr>
            </w:pPr>
            <w:r>
              <w:rPr>
                <w:rFonts w:ascii="楷体" w:eastAsia="楷体" w:hAnsi="楷体" w:hint="eastAsia"/>
                <w:sz w:val="24"/>
              </w:rPr>
              <w:lastRenderedPageBreak/>
              <w:t>中国在国际抗击疫情中展现负责任大国形象。习近平在《坚定不移走中国特色社会主义道路</w:t>
            </w:r>
            <w:r>
              <w:rPr>
                <w:rFonts w:ascii="楷体" w:eastAsia="楷体" w:hAnsi="楷体" w:hint="eastAsia"/>
                <w:sz w:val="24"/>
              </w:rPr>
              <w:t xml:space="preserve"> </w:t>
            </w:r>
            <w:r>
              <w:rPr>
                <w:rFonts w:ascii="楷体" w:eastAsia="楷体" w:hAnsi="楷体" w:hint="eastAsia"/>
                <w:sz w:val="24"/>
              </w:rPr>
              <w:t>为全面建设社会主义现代化国家提供有力法治保障》中指出，“我们要坚定维护以联合国为核心的国际体系，坚定维护以国际法为基础的国际秩序，坚定维护以联合国宪章宗旨和原则为基础的国际法基本原则和国际关系基本准则。”</w:t>
            </w:r>
          </w:p>
        </w:tc>
        <w:tc>
          <w:tcPr>
            <w:tcW w:w="947" w:type="dxa"/>
            <w:vAlign w:val="center"/>
          </w:tcPr>
          <w:p w:rsidR="00910F70" w:rsidRDefault="00274360">
            <w:pPr>
              <w:rPr>
                <w:rFonts w:ascii="楷体" w:eastAsia="楷体" w:hAnsi="楷体"/>
                <w:sz w:val="24"/>
              </w:rPr>
            </w:pPr>
            <w:r>
              <w:rPr>
                <w:rFonts w:ascii="楷体" w:eastAsia="楷体" w:hAnsi="楷体" w:hint="eastAsia"/>
                <w:sz w:val="24"/>
              </w:rPr>
              <w:lastRenderedPageBreak/>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8</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国家领土法</w:t>
            </w:r>
          </w:p>
          <w:p w:rsidR="00910F70" w:rsidRDefault="00274360">
            <w:pPr>
              <w:rPr>
                <w:rFonts w:ascii="楷体" w:eastAsia="楷体" w:hAnsi="楷体"/>
                <w:sz w:val="24"/>
              </w:rPr>
            </w:pPr>
            <w:r>
              <w:rPr>
                <w:rFonts w:ascii="楷体" w:eastAsia="楷体" w:hAnsi="楷体" w:hint="eastAsia"/>
                <w:sz w:val="24"/>
              </w:rPr>
              <w:t>国际海洋法</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领土的取得与变更、领土主权及限制、边界和边境制度、领海与毗连区、专属经济区、公海</w:t>
            </w:r>
          </w:p>
        </w:tc>
        <w:tc>
          <w:tcPr>
            <w:tcW w:w="2355" w:type="dxa"/>
            <w:vAlign w:val="center"/>
          </w:tcPr>
          <w:p w:rsidR="00910F70" w:rsidRDefault="00274360">
            <w:pPr>
              <w:rPr>
                <w:rFonts w:ascii="楷体" w:eastAsia="楷体" w:hAnsi="楷体"/>
                <w:b/>
                <w:bCs/>
                <w:sz w:val="24"/>
              </w:rPr>
            </w:pPr>
            <w:r>
              <w:rPr>
                <w:rFonts w:ascii="楷体" w:eastAsia="楷体" w:hAnsi="楷体" w:hint="eastAsia"/>
                <w:b/>
                <w:bCs/>
                <w:sz w:val="24"/>
              </w:rPr>
              <w:t>党的领导、和平发展</w:t>
            </w:r>
          </w:p>
          <w:p w:rsidR="00910F70" w:rsidRDefault="00274360">
            <w:pPr>
              <w:rPr>
                <w:rFonts w:ascii="楷体" w:eastAsia="楷体" w:hAnsi="楷体"/>
                <w:sz w:val="24"/>
              </w:rPr>
            </w:pPr>
            <w:r>
              <w:rPr>
                <w:rFonts w:ascii="楷体" w:eastAsia="楷体" w:hAnsi="楷体" w:hint="eastAsia"/>
                <w:sz w:val="24"/>
              </w:rPr>
              <w:t>中国与陆地邻国和平解决边界领土问题。中国是世界上陆地邻国最多的两个国家之一，共有</w:t>
            </w:r>
            <w:r>
              <w:rPr>
                <w:rFonts w:ascii="楷体" w:eastAsia="楷体" w:hAnsi="楷体" w:hint="eastAsia"/>
                <w:sz w:val="24"/>
              </w:rPr>
              <w:t xml:space="preserve"> 14 </w:t>
            </w:r>
            <w:proofErr w:type="gramStart"/>
            <w:r>
              <w:rPr>
                <w:rFonts w:ascii="楷体" w:eastAsia="楷体" w:hAnsi="楷体" w:hint="eastAsia"/>
                <w:sz w:val="24"/>
              </w:rPr>
              <w:t>个</w:t>
            </w:r>
            <w:proofErr w:type="gramEnd"/>
            <w:r>
              <w:rPr>
                <w:rFonts w:ascii="楷体" w:eastAsia="楷体" w:hAnsi="楷体" w:hint="eastAsia"/>
                <w:sz w:val="24"/>
              </w:rPr>
              <w:t>陆地邻国，中国陆</w:t>
            </w:r>
          </w:p>
          <w:p w:rsidR="00910F70" w:rsidRDefault="00274360">
            <w:pPr>
              <w:rPr>
                <w:rFonts w:ascii="楷体" w:eastAsia="楷体" w:hAnsi="楷体"/>
                <w:b/>
                <w:bCs/>
                <w:sz w:val="24"/>
              </w:rPr>
            </w:pPr>
            <w:r>
              <w:rPr>
                <w:rFonts w:ascii="楷体" w:eastAsia="楷体" w:hAnsi="楷体" w:hint="eastAsia"/>
                <w:sz w:val="24"/>
              </w:rPr>
              <w:t>地边界总长约</w:t>
            </w:r>
            <w:r>
              <w:rPr>
                <w:rFonts w:ascii="楷体" w:eastAsia="楷体" w:hAnsi="楷体" w:hint="eastAsia"/>
                <w:sz w:val="24"/>
              </w:rPr>
              <w:t xml:space="preserve"> 22000 </w:t>
            </w:r>
            <w:r>
              <w:rPr>
                <w:rFonts w:ascii="楷体" w:eastAsia="楷体" w:hAnsi="楷体" w:hint="eastAsia"/>
                <w:sz w:val="24"/>
              </w:rPr>
              <w:t>多公里，且中国与绝大多数陆地邻国和平解决了边界领土问题。</w:t>
            </w:r>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9</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空间法</w:t>
            </w:r>
          </w:p>
          <w:p w:rsidR="00910F70" w:rsidRDefault="00274360">
            <w:pPr>
              <w:rPr>
                <w:rFonts w:ascii="楷体" w:eastAsia="楷体" w:hAnsi="楷体"/>
                <w:sz w:val="24"/>
              </w:rPr>
            </w:pPr>
            <w:r>
              <w:rPr>
                <w:rFonts w:ascii="楷体" w:eastAsia="楷体" w:hAnsi="楷体" w:hint="eastAsia"/>
                <w:sz w:val="24"/>
              </w:rPr>
              <w:t>条约法</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空气空间法、外层空间法、条约的缔结、条约的保留、条约的生效与暂时适用、条约的遵守与适用、条约与第三方</w:t>
            </w:r>
          </w:p>
        </w:tc>
        <w:tc>
          <w:tcPr>
            <w:tcW w:w="2355" w:type="dxa"/>
            <w:vAlign w:val="center"/>
          </w:tcPr>
          <w:p w:rsidR="00910F70" w:rsidRDefault="00274360">
            <w:pPr>
              <w:rPr>
                <w:rFonts w:ascii="楷体" w:eastAsia="楷体" w:hAnsi="楷体"/>
                <w:b/>
                <w:bCs/>
                <w:sz w:val="24"/>
              </w:rPr>
            </w:pPr>
            <w:r>
              <w:rPr>
                <w:rFonts w:ascii="楷体" w:eastAsia="楷体" w:hAnsi="楷体" w:hint="eastAsia"/>
                <w:b/>
                <w:bCs/>
                <w:sz w:val="24"/>
              </w:rPr>
              <w:t>战略自信、人类命运共同体</w:t>
            </w:r>
          </w:p>
          <w:p w:rsidR="00910F70" w:rsidRDefault="00274360">
            <w:pPr>
              <w:rPr>
                <w:rFonts w:ascii="楷体" w:eastAsia="楷体" w:hAnsi="楷体"/>
                <w:sz w:val="24"/>
              </w:rPr>
            </w:pPr>
            <w:r>
              <w:rPr>
                <w:rFonts w:ascii="楷体" w:eastAsia="楷体" w:hAnsi="楷体" w:hint="eastAsia"/>
                <w:sz w:val="24"/>
              </w:rPr>
              <w:t>中国《民用航空法》第</w:t>
            </w:r>
            <w:r>
              <w:rPr>
                <w:rFonts w:ascii="楷体" w:eastAsia="楷体" w:hAnsi="楷体" w:hint="eastAsia"/>
                <w:sz w:val="24"/>
              </w:rPr>
              <w:t xml:space="preserve"> 2 </w:t>
            </w:r>
            <w:r>
              <w:rPr>
                <w:rFonts w:ascii="楷体" w:eastAsia="楷体" w:hAnsi="楷体" w:hint="eastAsia"/>
                <w:sz w:val="24"/>
              </w:rPr>
              <w:t>条规定，“中国人民共和国对领空享有完全、排他的主权”。“北斗”“天宫”“天问”“嫦娥”“墨子”等成功，中国航天开始引领方向、融入主流和</w:t>
            </w:r>
            <w:r>
              <w:rPr>
                <w:rFonts w:ascii="楷体" w:eastAsia="楷体" w:hAnsi="楷体" w:hint="eastAsia"/>
                <w:sz w:val="24"/>
              </w:rPr>
              <w:t>造福人类。同时，中国积极推动“一带一路”空间信息走廊建设。</w:t>
            </w:r>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trHeight w:val="454"/>
          <w:jc w:val="center"/>
        </w:trPr>
        <w:tc>
          <w:tcPr>
            <w:tcW w:w="551" w:type="dxa"/>
            <w:vMerge/>
          </w:tcPr>
          <w:p w:rsidR="00910F70" w:rsidRDefault="00910F70">
            <w:pPr>
              <w:rPr>
                <w:rFonts w:ascii="楷体" w:eastAsia="楷体" w:hAnsi="楷体"/>
                <w:sz w:val="24"/>
              </w:rPr>
            </w:pPr>
          </w:p>
        </w:tc>
        <w:tc>
          <w:tcPr>
            <w:tcW w:w="692" w:type="dxa"/>
            <w:vAlign w:val="center"/>
          </w:tcPr>
          <w:p w:rsidR="00910F70" w:rsidRDefault="00274360">
            <w:pPr>
              <w:jc w:val="center"/>
              <w:rPr>
                <w:rFonts w:ascii="楷体" w:eastAsia="楷体" w:hAnsi="楷体"/>
                <w:sz w:val="24"/>
              </w:rPr>
            </w:pPr>
            <w:r>
              <w:rPr>
                <w:rFonts w:ascii="楷体" w:eastAsia="楷体" w:hAnsi="楷体" w:hint="eastAsia"/>
                <w:sz w:val="24"/>
              </w:rPr>
              <w:t>10</w:t>
            </w:r>
          </w:p>
        </w:tc>
        <w:tc>
          <w:tcPr>
            <w:tcW w:w="1922" w:type="dxa"/>
            <w:vAlign w:val="center"/>
          </w:tcPr>
          <w:p w:rsidR="00910F70" w:rsidRDefault="00274360">
            <w:pPr>
              <w:rPr>
                <w:rFonts w:ascii="楷体" w:eastAsia="楷体" w:hAnsi="楷体"/>
                <w:sz w:val="24"/>
              </w:rPr>
            </w:pPr>
            <w:r>
              <w:rPr>
                <w:rFonts w:ascii="楷体" w:eastAsia="楷体" w:hAnsi="楷体" w:hint="eastAsia"/>
                <w:sz w:val="24"/>
              </w:rPr>
              <w:t>外交与领事关系法</w:t>
            </w:r>
          </w:p>
          <w:p w:rsidR="00910F70" w:rsidRDefault="00274360">
            <w:pPr>
              <w:rPr>
                <w:rFonts w:ascii="楷体" w:eastAsia="楷体" w:hAnsi="楷体"/>
                <w:sz w:val="24"/>
              </w:rPr>
            </w:pPr>
            <w:r>
              <w:rPr>
                <w:rFonts w:ascii="楷体" w:eastAsia="楷体" w:hAnsi="楷体" w:hint="eastAsia"/>
                <w:sz w:val="24"/>
              </w:rPr>
              <w:t>国际争端解决法</w:t>
            </w:r>
          </w:p>
        </w:tc>
        <w:tc>
          <w:tcPr>
            <w:tcW w:w="2435" w:type="dxa"/>
            <w:vAlign w:val="center"/>
          </w:tcPr>
          <w:p w:rsidR="00910F70" w:rsidRDefault="00274360">
            <w:pPr>
              <w:rPr>
                <w:rFonts w:ascii="楷体" w:eastAsia="楷体" w:hAnsi="楷体"/>
                <w:sz w:val="24"/>
              </w:rPr>
            </w:pPr>
            <w:r>
              <w:rPr>
                <w:rFonts w:ascii="楷体" w:eastAsia="楷体" w:hAnsi="楷体" w:hint="eastAsia"/>
                <w:sz w:val="24"/>
              </w:rPr>
              <w:t>外交关系机关与外交人员、外交特权与豁免</w:t>
            </w:r>
          </w:p>
        </w:tc>
        <w:tc>
          <w:tcPr>
            <w:tcW w:w="2355" w:type="dxa"/>
            <w:vAlign w:val="center"/>
          </w:tcPr>
          <w:p w:rsidR="00910F70" w:rsidRDefault="00274360">
            <w:pPr>
              <w:rPr>
                <w:rFonts w:ascii="楷体" w:eastAsia="楷体" w:hAnsi="楷体"/>
                <w:sz w:val="24"/>
              </w:rPr>
            </w:pPr>
            <w:r>
              <w:rPr>
                <w:rFonts w:ascii="楷体" w:eastAsia="楷体" w:hAnsi="楷体" w:hint="eastAsia"/>
                <w:b/>
                <w:bCs/>
                <w:sz w:val="24"/>
              </w:rPr>
              <w:t>外交为民</w:t>
            </w:r>
            <w:r>
              <w:rPr>
                <w:rFonts w:ascii="楷体" w:eastAsia="楷体" w:hAnsi="楷体" w:hint="eastAsia"/>
                <w:b/>
                <w:bCs/>
                <w:sz w:val="24"/>
              </w:rPr>
              <w:t xml:space="preserve"> </w:t>
            </w:r>
            <w:r>
              <w:rPr>
                <w:rFonts w:ascii="楷体" w:eastAsia="楷体" w:hAnsi="楷体" w:hint="eastAsia"/>
                <w:b/>
                <w:bCs/>
                <w:sz w:val="24"/>
              </w:rPr>
              <w:t>强国意识感</w:t>
            </w:r>
          </w:p>
        </w:tc>
        <w:tc>
          <w:tcPr>
            <w:tcW w:w="947" w:type="dxa"/>
            <w:vAlign w:val="center"/>
          </w:tcPr>
          <w:p w:rsidR="00910F70" w:rsidRDefault="00274360">
            <w:pPr>
              <w:rPr>
                <w:rFonts w:ascii="楷体" w:eastAsia="楷体" w:hAnsi="楷体"/>
                <w:sz w:val="24"/>
              </w:rPr>
            </w:pPr>
            <w:r>
              <w:rPr>
                <w:rFonts w:ascii="楷体" w:eastAsia="楷体" w:hAnsi="楷体" w:hint="eastAsia"/>
                <w:sz w:val="24"/>
              </w:rPr>
              <w:t>王远芳</w:t>
            </w:r>
          </w:p>
        </w:tc>
      </w:tr>
      <w:tr w:rsidR="00910F70">
        <w:trPr>
          <w:jc w:val="center"/>
        </w:trPr>
        <w:tc>
          <w:tcPr>
            <w:tcW w:w="8902" w:type="dxa"/>
            <w:gridSpan w:val="6"/>
          </w:tcPr>
          <w:p w:rsidR="00910F70" w:rsidRDefault="00274360">
            <w:pPr>
              <w:rPr>
                <w:rFonts w:ascii="楷体" w:eastAsia="楷体" w:hAnsi="楷体"/>
              </w:rPr>
            </w:pPr>
            <w:r>
              <w:rPr>
                <w:rFonts w:ascii="楷体" w:eastAsia="楷体" w:hAnsi="楷体" w:hint="eastAsia"/>
                <w:sz w:val="24"/>
              </w:rPr>
              <w:t>课程内容</w:t>
            </w:r>
            <w:r>
              <w:rPr>
                <w:rFonts w:ascii="楷体" w:eastAsia="楷体" w:hAnsi="楷体"/>
                <w:sz w:val="24"/>
              </w:rPr>
              <w:t>设计</w:t>
            </w:r>
            <w:r>
              <w:rPr>
                <w:rFonts w:ascii="楷体" w:eastAsia="楷体" w:hAnsi="楷体" w:hint="eastAsia"/>
                <w:sz w:val="24"/>
              </w:rPr>
              <w:t>特色与创新点：</w:t>
            </w:r>
          </w:p>
          <w:p w:rsidR="00910F70" w:rsidRDefault="00274360">
            <w:pPr>
              <w:spacing w:line="340" w:lineRule="atLeast"/>
              <w:rPr>
                <w:rFonts w:ascii="仿宋" w:eastAsia="仿宋" w:hAnsi="仿宋" w:cs="仿宋"/>
                <w:kern w:val="0"/>
                <w:szCs w:val="21"/>
              </w:rPr>
            </w:pPr>
            <w:r>
              <w:rPr>
                <w:rFonts w:ascii="楷体" w:eastAsia="楷体" w:hAnsi="楷体" w:hint="eastAsia"/>
              </w:rPr>
              <w:t xml:space="preserve">    </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w:t>
            </w:r>
            <w:proofErr w:type="gramStart"/>
            <w:r>
              <w:rPr>
                <w:rFonts w:ascii="仿宋" w:eastAsia="仿宋" w:hAnsi="仿宋" w:cs="仿宋" w:hint="eastAsia"/>
                <w:b/>
                <w:bCs/>
                <w:kern w:val="0"/>
                <w:szCs w:val="21"/>
              </w:rPr>
              <w:t>课程思政特色</w:t>
            </w:r>
            <w:proofErr w:type="gramEnd"/>
            <w:r>
              <w:rPr>
                <w:rFonts w:ascii="仿宋" w:eastAsia="仿宋" w:hAnsi="仿宋" w:cs="仿宋" w:hint="eastAsia"/>
                <w:b/>
                <w:bCs/>
                <w:kern w:val="0"/>
                <w:szCs w:val="21"/>
              </w:rPr>
              <w:t>：</w:t>
            </w:r>
          </w:p>
          <w:p w:rsidR="00910F70" w:rsidRDefault="00274360">
            <w:pPr>
              <w:spacing w:line="340" w:lineRule="atLeast"/>
              <w:ind w:firstLine="480"/>
              <w:rPr>
                <w:rFonts w:ascii="仿宋" w:eastAsia="仿宋" w:hAnsi="仿宋" w:cs="仿宋"/>
                <w:kern w:val="0"/>
                <w:szCs w:val="21"/>
              </w:rPr>
            </w:pPr>
            <w:r>
              <w:rPr>
                <w:rFonts w:ascii="仿宋" w:eastAsia="仿宋" w:hAnsi="仿宋" w:cs="仿宋" w:hint="eastAsia"/>
                <w:kern w:val="0"/>
                <w:szCs w:val="21"/>
              </w:rPr>
              <w:t>当今世界正经历百年未有之大变局，国际力量格局深刻调整、全球治理体系深刻重塑。本课程能够培育新时代大学生的国际法专业素养，理解和捍卫我国外交立场和观点，不仅涵盖对国家人文精神的号召，将“知识传授”与“价值引领”</w:t>
            </w:r>
            <w:r>
              <w:rPr>
                <w:rFonts w:ascii="仿宋" w:eastAsia="仿宋" w:hAnsi="仿宋" w:cs="仿宋" w:hint="eastAsia"/>
                <w:kern w:val="0"/>
                <w:szCs w:val="21"/>
              </w:rPr>
              <w:t xml:space="preserve"> </w:t>
            </w:r>
            <w:r>
              <w:rPr>
                <w:rFonts w:ascii="仿宋" w:eastAsia="仿宋" w:hAnsi="仿宋" w:cs="仿宋" w:hint="eastAsia"/>
                <w:kern w:val="0"/>
                <w:szCs w:val="21"/>
              </w:rPr>
              <w:t>相融合，更为“法治中国”培养“德法兼修”的建设者和接班人。</w:t>
            </w:r>
            <w:r>
              <w:rPr>
                <w:rFonts w:ascii="仿宋" w:eastAsia="仿宋" w:hAnsi="仿宋" w:cs="仿宋" w:hint="eastAsia"/>
                <w:kern w:val="0"/>
                <w:szCs w:val="21"/>
              </w:rPr>
              <w:t>国际</w:t>
            </w:r>
            <w:proofErr w:type="gramStart"/>
            <w:r>
              <w:rPr>
                <w:rFonts w:ascii="仿宋" w:eastAsia="仿宋" w:hAnsi="仿宋" w:cs="仿宋" w:hint="eastAsia"/>
                <w:kern w:val="0"/>
                <w:szCs w:val="21"/>
              </w:rPr>
              <w:t>治理是习近</w:t>
            </w:r>
            <w:proofErr w:type="gramEnd"/>
            <w:r>
              <w:rPr>
                <w:rFonts w:ascii="仿宋" w:eastAsia="仿宋" w:hAnsi="仿宋" w:cs="仿宋" w:hint="eastAsia"/>
                <w:kern w:val="0"/>
                <w:szCs w:val="21"/>
              </w:rPr>
              <w:t>平新时代中国特色社会主义思想的重要组成部分。习近平同志多次在重大外交场合阐述中国关于全球治理的新理念新思想，提出中国解决全球治理重要议题的新方案新举措，推动全球治理体系向更公正合理方向发展。愈来愈多的中国方案从为世界所知到为世界所用，向世界展现了一个社会主义大国坚持走和平发展道路、推动构建新型国际关系和人类命运共同体的抱负和担当。</w:t>
            </w:r>
          </w:p>
          <w:p w:rsidR="00910F70" w:rsidRDefault="00274360">
            <w:pPr>
              <w:numPr>
                <w:ilvl w:val="0"/>
                <w:numId w:val="1"/>
              </w:numPr>
              <w:spacing w:line="340" w:lineRule="atLeast"/>
              <w:ind w:firstLine="480"/>
              <w:rPr>
                <w:rFonts w:ascii="仿宋" w:eastAsia="仿宋" w:hAnsi="仿宋" w:cs="仿宋"/>
                <w:b/>
                <w:bCs/>
                <w:kern w:val="0"/>
                <w:szCs w:val="21"/>
              </w:rPr>
            </w:pPr>
            <w:proofErr w:type="gramStart"/>
            <w:r>
              <w:rPr>
                <w:rFonts w:ascii="仿宋" w:eastAsia="仿宋" w:hAnsi="仿宋" w:cs="仿宋" w:hint="eastAsia"/>
                <w:b/>
                <w:bCs/>
                <w:kern w:val="0"/>
                <w:szCs w:val="21"/>
              </w:rPr>
              <w:t>课程思政亮点</w:t>
            </w:r>
            <w:proofErr w:type="gramEnd"/>
            <w:r>
              <w:rPr>
                <w:rFonts w:ascii="仿宋" w:eastAsia="仿宋" w:hAnsi="仿宋" w:cs="仿宋" w:hint="eastAsia"/>
                <w:b/>
                <w:bCs/>
                <w:kern w:val="0"/>
                <w:szCs w:val="21"/>
              </w:rPr>
              <w:t>和创新点：</w:t>
            </w:r>
          </w:p>
          <w:p w:rsidR="00910F70" w:rsidRDefault="00274360">
            <w:pPr>
              <w:spacing w:line="340" w:lineRule="atLeast"/>
              <w:ind w:firstLineChars="200" w:firstLine="420"/>
              <w:rPr>
                <w:rFonts w:ascii="仿宋" w:eastAsia="仿宋" w:hAnsi="仿宋" w:cs="仿宋"/>
                <w:kern w:val="0"/>
                <w:szCs w:val="21"/>
              </w:rPr>
            </w:pPr>
            <w:r>
              <w:rPr>
                <w:rFonts w:ascii="仿宋" w:eastAsia="仿宋" w:hAnsi="仿宋" w:cs="仿宋" w:hint="eastAsia"/>
                <w:kern w:val="0"/>
                <w:szCs w:val="21"/>
              </w:rPr>
              <w:t>新时代中国国际法治思想是从传统的中国理念文化中脱胎而出，在马克思主义的世界观和方法论的指导下，酝酿成一种彰</w:t>
            </w:r>
            <w:proofErr w:type="gramStart"/>
            <w:r>
              <w:rPr>
                <w:rFonts w:ascii="仿宋" w:eastAsia="仿宋" w:hAnsi="仿宋" w:cs="仿宋" w:hint="eastAsia"/>
                <w:kern w:val="0"/>
                <w:szCs w:val="21"/>
              </w:rPr>
              <w:t>显中国</w:t>
            </w:r>
            <w:proofErr w:type="gramEnd"/>
            <w:r>
              <w:rPr>
                <w:rFonts w:ascii="仿宋" w:eastAsia="仿宋" w:hAnsi="仿宋" w:cs="仿宋" w:hint="eastAsia"/>
                <w:kern w:val="0"/>
                <w:szCs w:val="21"/>
              </w:rPr>
              <w:t>特色、维护中国利益、促进世界</w:t>
            </w:r>
            <w:r>
              <w:rPr>
                <w:rFonts w:ascii="仿宋" w:eastAsia="仿宋" w:hAnsi="仿宋" w:cs="仿宋" w:hint="eastAsia"/>
                <w:kern w:val="0"/>
                <w:szCs w:val="21"/>
              </w:rPr>
              <w:t>进步的思想理论体系。它以独立平等为底线和起点，以文明多样共存为交往原则，以公正有效为行为方式，以互利共赢为最终目标，鲜明反映而且主动引领国际社会状态的新格局，也构成了习近平法治思想的重要内容。</w:t>
            </w:r>
          </w:p>
          <w:p w:rsidR="00910F70" w:rsidRDefault="00274360">
            <w:pPr>
              <w:numPr>
                <w:ilvl w:val="0"/>
                <w:numId w:val="2"/>
              </w:numPr>
              <w:spacing w:line="340" w:lineRule="atLeast"/>
              <w:ind w:firstLineChars="200" w:firstLine="420"/>
              <w:rPr>
                <w:rFonts w:ascii="仿宋" w:eastAsia="仿宋" w:hAnsi="仿宋" w:cs="仿宋"/>
                <w:kern w:val="0"/>
                <w:szCs w:val="21"/>
              </w:rPr>
            </w:pPr>
            <w:r>
              <w:rPr>
                <w:rFonts w:ascii="仿宋" w:eastAsia="仿宋" w:hAnsi="仿宋" w:cs="仿宋" w:hint="eastAsia"/>
                <w:kern w:val="0"/>
                <w:szCs w:val="21"/>
              </w:rPr>
              <w:t>案例教学中凸显经典案例，研究中国实践，供给中国方案。例如在学习和讨论国际法在我国的适用时，要从统筹国际国内经济双循环出发，围绕着我国国际营商环境的构建，从司法角度展开国际营商环境营造中国际法的价值和作用。通过分析我国提升国际公信力的实践，指导学生研究最高人民法院的指导性案例，如“蒂森克虏伯诉中化国际案”，分析和总结《</w:t>
            </w:r>
            <w:r>
              <w:rPr>
                <w:rFonts w:ascii="仿宋" w:eastAsia="仿宋" w:hAnsi="仿宋" w:cs="仿宋" w:hint="eastAsia"/>
                <w:kern w:val="0"/>
                <w:szCs w:val="21"/>
              </w:rPr>
              <w:t>民法典》</w:t>
            </w:r>
            <w:proofErr w:type="gramStart"/>
            <w:r>
              <w:rPr>
                <w:rFonts w:ascii="仿宋" w:eastAsia="仿宋" w:hAnsi="仿宋" w:cs="仿宋" w:hint="eastAsia"/>
                <w:kern w:val="0"/>
                <w:szCs w:val="21"/>
              </w:rPr>
              <w:t>时代民</w:t>
            </w:r>
            <w:proofErr w:type="gramEnd"/>
            <w:r>
              <w:rPr>
                <w:rFonts w:ascii="仿宋" w:eastAsia="仿宋" w:hAnsi="仿宋" w:cs="仿宋" w:hint="eastAsia"/>
                <w:kern w:val="0"/>
                <w:szCs w:val="21"/>
              </w:rPr>
              <w:t>商事条约在我国适用的规则。结合《蒙特利尔公约》在我国的适用，对比最高人民法院公报案例、最高人民法院发布的指导性案例、“一带一路”案例、以及两个地方法院的案例，讨论该公约在我国适用中存在的问题，从问题研究出发分析我国法院在适用国际条约中还存在的问题。以问题解决为目标，结合我国法治国家建设，从维护我国司法公信力的角度提出完善国际法在我国适用的具体建议。在此基础上从更开阔的视野分析法治国家建设中的“法”，国家治理能力和治理体系现代化建设中我国法治的特色。教学中还应分析我国法院如何准确适用国际法，以及</w:t>
            </w:r>
            <w:r>
              <w:rPr>
                <w:rFonts w:ascii="仿宋" w:eastAsia="仿宋" w:hAnsi="仿宋" w:cs="仿宋" w:hint="eastAsia"/>
                <w:kern w:val="0"/>
                <w:szCs w:val="21"/>
              </w:rPr>
              <w:t>具体案例被其他国家引用情况，分析我国法院如何为国际营商环境的构建贡献智慧，讨论我国司法实践对国际法治如何做出贡献，进一步强化学生对我国作为国际法的遵守者、实践者和</w:t>
            </w:r>
            <w:proofErr w:type="gramStart"/>
            <w:r>
              <w:rPr>
                <w:rFonts w:ascii="仿宋" w:eastAsia="仿宋" w:hAnsi="仿宋" w:cs="仿宋" w:hint="eastAsia"/>
                <w:kern w:val="0"/>
                <w:szCs w:val="21"/>
              </w:rPr>
              <w:t>践行</w:t>
            </w:r>
            <w:proofErr w:type="gramEnd"/>
            <w:r>
              <w:rPr>
                <w:rFonts w:ascii="仿宋" w:eastAsia="仿宋" w:hAnsi="仿宋" w:cs="仿宋" w:hint="eastAsia"/>
                <w:kern w:val="0"/>
                <w:szCs w:val="21"/>
              </w:rPr>
              <w:t>者的认识，强化学生的理论自信和制度自信。</w:t>
            </w:r>
          </w:p>
          <w:p w:rsidR="00910F70" w:rsidRDefault="00274360">
            <w:pPr>
              <w:spacing w:line="340" w:lineRule="atLeast"/>
              <w:ind w:firstLineChars="200" w:firstLine="420"/>
              <w:rPr>
                <w:rFonts w:ascii="楷体" w:eastAsia="楷体" w:hAnsi="楷体"/>
              </w:rPr>
            </w:pPr>
            <w:r>
              <w:rPr>
                <w:rFonts w:ascii="仿宋" w:eastAsia="仿宋" w:hAnsi="仿宋" w:cs="仿宋" w:hint="eastAsia"/>
                <w:kern w:val="0"/>
                <w:szCs w:val="21"/>
              </w:rPr>
              <w:t>（</w:t>
            </w:r>
            <w:r>
              <w:rPr>
                <w:rFonts w:ascii="仿宋" w:eastAsia="仿宋" w:hAnsi="仿宋" w:cs="仿宋" w:hint="eastAsia"/>
                <w:kern w:val="0"/>
                <w:szCs w:val="21"/>
              </w:rPr>
              <w:t>2</w:t>
            </w:r>
            <w:r>
              <w:rPr>
                <w:rFonts w:ascii="仿宋" w:eastAsia="仿宋" w:hAnsi="仿宋" w:cs="仿宋" w:hint="eastAsia"/>
                <w:kern w:val="0"/>
                <w:szCs w:val="21"/>
              </w:rPr>
              <w:t>）深入挖掘实践案例中的</w:t>
            </w:r>
            <w:proofErr w:type="gramStart"/>
            <w:r>
              <w:rPr>
                <w:rFonts w:ascii="仿宋" w:eastAsia="仿宋" w:hAnsi="仿宋" w:cs="仿宋" w:hint="eastAsia"/>
                <w:kern w:val="0"/>
                <w:szCs w:val="21"/>
              </w:rPr>
              <w:t>课程思政内容</w:t>
            </w:r>
            <w:proofErr w:type="gramEnd"/>
            <w:r>
              <w:rPr>
                <w:rFonts w:ascii="仿宋" w:eastAsia="仿宋" w:hAnsi="仿宋" w:cs="仿宋" w:hint="eastAsia"/>
                <w:kern w:val="0"/>
                <w:szCs w:val="21"/>
              </w:rPr>
              <w:t>，培养学生的使命感和责任意识，强化学生通过专业学习和运用维护国家利益的能力。例如教学中分析研究百年未有之大变局中“变”对国际法的影响，并结合具体案例从国际法角度分析如何认识国际法中的“变与不变”。通过讨论“孟晚舟案”，分析该案发生的国际背景，以及该案涉及的相关国际法</w:t>
            </w:r>
            <w:r>
              <w:rPr>
                <w:rFonts w:ascii="仿宋" w:eastAsia="仿宋" w:hAnsi="仿宋" w:cs="仿宋" w:hint="eastAsia"/>
                <w:kern w:val="0"/>
                <w:szCs w:val="21"/>
              </w:rPr>
              <w:t>和国内法规则，分析我国如何从领事协助和领事保护的角度保护我国在海外中的国民，明晰领事关系法的制度规则。通过对比不同国家的实践，提出完善保护我国国民在海外正当权益的建议，强化学生理解习近平“外交为民”的外交思想，进一步强化对师生的爱国主义教育。</w:t>
            </w:r>
          </w:p>
        </w:tc>
      </w:tr>
    </w:tbl>
    <w:p w:rsidR="00910F70" w:rsidRDefault="00910F70"/>
    <w:sectPr w:rsidR="00910F70">
      <w:footerReference w:type="default" r:id="rId7"/>
      <w:pgSz w:w="11906" w:h="16838"/>
      <w:pgMar w:top="1440" w:right="1531" w:bottom="1440" w:left="1531"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60" w:rsidRDefault="00274360">
      <w:r>
        <w:separator/>
      </w:r>
    </w:p>
  </w:endnote>
  <w:endnote w:type="continuationSeparator" w:id="0">
    <w:p w:rsidR="00274360" w:rsidRDefault="0027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562947"/>
    </w:sdtPr>
    <w:sdtEndPr/>
    <w:sdtContent>
      <w:p w:rsidR="00910F70" w:rsidRDefault="00274360">
        <w:pPr>
          <w:pStyle w:val="a4"/>
          <w:jc w:val="center"/>
        </w:pPr>
        <w:r>
          <w:fldChar w:fldCharType="begin"/>
        </w:r>
        <w:r>
          <w:instrText>PAGE   \* MERGEFORMAT</w:instrText>
        </w:r>
        <w:r>
          <w:fldChar w:fldCharType="separate"/>
        </w:r>
        <w:r w:rsidR="005D7726" w:rsidRPr="005D7726">
          <w:rPr>
            <w:noProof/>
            <w:lang w:val="zh-CN"/>
          </w:rPr>
          <w:t>4</w:t>
        </w:r>
        <w:r>
          <w:fldChar w:fldCharType="end"/>
        </w:r>
      </w:p>
    </w:sdtContent>
  </w:sdt>
  <w:p w:rsidR="00910F70" w:rsidRDefault="00910F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60" w:rsidRDefault="00274360">
      <w:r>
        <w:separator/>
      </w:r>
    </w:p>
  </w:footnote>
  <w:footnote w:type="continuationSeparator" w:id="0">
    <w:p w:rsidR="00274360" w:rsidRDefault="0027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E44B82"/>
    <w:multiLevelType w:val="singleLevel"/>
    <w:tmpl w:val="98E44B82"/>
    <w:lvl w:ilvl="0">
      <w:start w:val="1"/>
      <w:numFmt w:val="decimal"/>
      <w:suff w:val="nothing"/>
      <w:lvlText w:val="（%1）"/>
      <w:lvlJc w:val="left"/>
    </w:lvl>
  </w:abstractNum>
  <w:abstractNum w:abstractNumId="1">
    <w:nsid w:val="3EC6C0C1"/>
    <w:multiLevelType w:val="singleLevel"/>
    <w:tmpl w:val="3EC6C0C1"/>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1ZmIwMzU5ZGU4YTc2ODM0MTI2YWViMTQwNWNhMWYifQ=="/>
  </w:docVars>
  <w:rsids>
    <w:rsidRoot w:val="000E4326"/>
    <w:rsid w:val="00000BC7"/>
    <w:rsid w:val="00034256"/>
    <w:rsid w:val="00075B08"/>
    <w:rsid w:val="00087DE7"/>
    <w:rsid w:val="000A5137"/>
    <w:rsid w:val="000E4326"/>
    <w:rsid w:val="00165341"/>
    <w:rsid w:val="001729BD"/>
    <w:rsid w:val="001829A8"/>
    <w:rsid w:val="002446DD"/>
    <w:rsid w:val="00274360"/>
    <w:rsid w:val="002F24DD"/>
    <w:rsid w:val="00314DC0"/>
    <w:rsid w:val="00327A06"/>
    <w:rsid w:val="003B232A"/>
    <w:rsid w:val="00420DE4"/>
    <w:rsid w:val="004C45E0"/>
    <w:rsid w:val="004D5C1A"/>
    <w:rsid w:val="0050378E"/>
    <w:rsid w:val="005D7726"/>
    <w:rsid w:val="00611215"/>
    <w:rsid w:val="006253D4"/>
    <w:rsid w:val="00625EE1"/>
    <w:rsid w:val="006D6825"/>
    <w:rsid w:val="00716B73"/>
    <w:rsid w:val="007D76DB"/>
    <w:rsid w:val="007E0521"/>
    <w:rsid w:val="0086346E"/>
    <w:rsid w:val="00897DE8"/>
    <w:rsid w:val="00910F70"/>
    <w:rsid w:val="00924DFF"/>
    <w:rsid w:val="0097460E"/>
    <w:rsid w:val="00A13024"/>
    <w:rsid w:val="00B37C8D"/>
    <w:rsid w:val="00B4549D"/>
    <w:rsid w:val="00B939C5"/>
    <w:rsid w:val="00C7545C"/>
    <w:rsid w:val="00CF750F"/>
    <w:rsid w:val="00D007BB"/>
    <w:rsid w:val="00DE2194"/>
    <w:rsid w:val="00F50E32"/>
    <w:rsid w:val="00F807FD"/>
    <w:rsid w:val="00FE2BEF"/>
    <w:rsid w:val="00FE3EB7"/>
    <w:rsid w:val="05D45367"/>
    <w:rsid w:val="0ECE5049"/>
    <w:rsid w:val="10973B61"/>
    <w:rsid w:val="216C012D"/>
    <w:rsid w:val="23932F20"/>
    <w:rsid w:val="384719E3"/>
    <w:rsid w:val="4171348E"/>
    <w:rsid w:val="49496A9F"/>
    <w:rsid w:val="4BFB20C0"/>
    <w:rsid w:val="5C4A6086"/>
    <w:rsid w:val="60716BAF"/>
    <w:rsid w:val="64A61F75"/>
    <w:rsid w:val="714C3CCC"/>
    <w:rsid w:val="72252F92"/>
    <w:rsid w:val="745760B7"/>
    <w:rsid w:val="7AC3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D0F5F-B0BB-45F7-B94D-AC2E01E1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spacing w:before="2"/>
      <w:ind w:left="600"/>
      <w:outlineLvl w:val="0"/>
    </w:pPr>
    <w:rPr>
      <w:rFonts w:ascii="宋体" w:eastAsia="宋体" w:hAnsi="宋体" w:cs="宋体"/>
      <w:b/>
      <w:bCs/>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1"/>
      <w:ind w:left="120" w:firstLine="480"/>
    </w:pPr>
    <w:rPr>
      <w:rFonts w:ascii="宋体" w:eastAsia="宋体" w:hAnsi="宋体" w:cs="宋体"/>
      <w:sz w:val="24"/>
      <w:szCs w:val="24"/>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3349</Characters>
  <Application>Microsoft Office Word</Application>
  <DocSecurity>0</DocSecurity>
  <Lines>27</Lines>
  <Paragraphs>7</Paragraphs>
  <ScaleCrop>false</ScaleCrop>
  <Company>Organization</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Windows 用户</cp:lastModifiedBy>
  <cp:revision>11</cp:revision>
  <dcterms:created xsi:type="dcterms:W3CDTF">2022-11-26T04:36:00Z</dcterms:created>
  <dcterms:modified xsi:type="dcterms:W3CDTF">2024-01-16T02:51:00Z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E34598E1520F4EC4919CC17AFCB8090C_13</vt:lpwstr>
  </property>
</Properties>
</file>