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Theme="majorEastAsia" w:hAnsiTheme="majorEastAsia" w:eastAsiaTheme="majorEastAsia"/>
          <w:b/>
          <w:color w:val="auto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color w:val="auto"/>
          <w:sz w:val="32"/>
          <w:szCs w:val="32"/>
          <w:lang w:val="en-US" w:eastAsia="zh-CN"/>
        </w:rPr>
        <w:t>本科教学工作审核评估知识学生</w:t>
      </w:r>
      <w:r>
        <w:rPr>
          <w:rFonts w:hint="eastAsia" w:asciiTheme="majorEastAsia" w:hAnsiTheme="majorEastAsia" w:eastAsiaTheme="majorEastAsia"/>
          <w:b/>
          <w:color w:val="auto"/>
          <w:sz w:val="32"/>
          <w:szCs w:val="32"/>
        </w:rPr>
        <w:t>测试卷</w:t>
      </w:r>
    </w:p>
    <w:p>
      <w:pPr>
        <w:spacing w:line="400" w:lineRule="exact"/>
        <w:jc w:val="center"/>
        <w:rPr>
          <w:rFonts w:asciiTheme="majorEastAsia" w:hAnsiTheme="majorEastAsia" w:eastAsiaTheme="majorEastAsia"/>
          <w:b/>
          <w:color w:val="auto"/>
          <w:sz w:val="32"/>
          <w:szCs w:val="32"/>
        </w:rPr>
      </w:pPr>
    </w:p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学院：</w:t>
      </w:r>
      <w:r>
        <w:rPr>
          <w:rFonts w:hint="eastAsia"/>
          <w:color w:val="auto"/>
          <w:u w:val="single"/>
          <w:lang w:val="en-US" w:eastAsia="zh-CN"/>
        </w:rPr>
        <w:t xml:space="preserve">              </w:t>
      </w:r>
      <w:r>
        <w:rPr>
          <w:rFonts w:hint="eastAsia"/>
          <w:color w:val="auto"/>
          <w:lang w:val="en-US" w:eastAsia="zh-CN"/>
        </w:rPr>
        <w:t xml:space="preserve">           专业：</w:t>
      </w:r>
      <w:r>
        <w:rPr>
          <w:rFonts w:hint="eastAsia"/>
          <w:color w:val="auto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lang w:val="en-US" w:eastAsia="zh-CN"/>
        </w:rPr>
        <w:t xml:space="preserve">            年级：</w:t>
      </w:r>
      <w:r>
        <w:rPr>
          <w:rFonts w:hint="eastAsia"/>
          <w:color w:val="auto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lang w:val="en-US" w:eastAsia="zh-CN"/>
        </w:rPr>
        <w:t xml:space="preserve"> 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asciiTheme="majorEastAsia" w:hAnsiTheme="majorEastAsia" w:eastAsiaTheme="majorEastAsia"/>
          <w:color w:val="auto"/>
          <w:sz w:val="28"/>
          <w:szCs w:val="28"/>
          <w:u w:val="single"/>
        </w:rPr>
      </w:pPr>
      <w:r>
        <w:rPr>
          <w:rFonts w:hint="eastAsia"/>
          <w:color w:val="auto"/>
          <w:lang w:val="en-US" w:eastAsia="zh-CN"/>
        </w:rPr>
        <w:t>学号：</w:t>
      </w:r>
      <w:r>
        <w:rPr>
          <w:rFonts w:hint="eastAsia"/>
          <w:color w:val="auto"/>
          <w:u w:val="single"/>
          <w:lang w:val="en-US" w:eastAsia="zh-CN"/>
        </w:rPr>
        <w:t xml:space="preserve">              </w:t>
      </w:r>
      <w:r>
        <w:rPr>
          <w:rFonts w:hint="eastAsia"/>
          <w:color w:val="auto"/>
          <w:u w:val="none"/>
          <w:lang w:val="en-US" w:eastAsia="zh-CN"/>
        </w:rPr>
        <w:t xml:space="preserve">           姓名：</w:t>
      </w:r>
      <w:r>
        <w:rPr>
          <w:rFonts w:hint="eastAsia"/>
          <w:color w:val="auto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u w:val="none"/>
          <w:lang w:val="en-US" w:eastAsia="zh-CN"/>
        </w:rPr>
        <w:t xml:space="preserve">            得分：</w:t>
      </w:r>
      <w:r>
        <w:rPr>
          <w:rFonts w:hint="eastAsia"/>
          <w:color w:val="auto"/>
          <w:u w:val="single"/>
          <w:lang w:val="en-US" w:eastAsia="zh-CN"/>
        </w:rPr>
        <w:t xml:space="preserve">               </w:t>
      </w:r>
    </w:p>
    <w:p>
      <w:pPr>
        <w:spacing w:line="400" w:lineRule="exact"/>
        <w:rPr>
          <w:rFonts w:cs="宋体" w:asciiTheme="majorEastAsia" w:hAnsiTheme="majorEastAsia" w:eastAsiaTheme="majorEastAsia"/>
          <w:color w:val="auto"/>
          <w:spacing w:val="8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 w:cs="宋体"/>
          <w:b/>
          <w:color w:val="auto"/>
          <w:spacing w:val="8"/>
          <w:kern w:val="0"/>
          <w:sz w:val="28"/>
          <w:szCs w:val="28"/>
        </w:rPr>
      </w:pPr>
      <w:r>
        <w:rPr>
          <w:rFonts w:hint="eastAsia" w:ascii="宋体" w:cs="宋体"/>
          <w:b/>
          <w:color w:val="auto"/>
          <w:spacing w:val="8"/>
          <w:kern w:val="0"/>
          <w:sz w:val="28"/>
          <w:szCs w:val="28"/>
        </w:rPr>
        <w:t>一、单项选择题（每小题只有一个最佳答案，请将答案填在题后括弧内。每小题2分，共40分）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</w:t>
      </w:r>
      <w:r>
        <w:rPr>
          <w:rFonts w:ascii="宋体" w:hAns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“五位一体”教学评估制度体系的基础是：（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84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A.</w:t>
      </w:r>
      <w:r>
        <w:rPr>
          <w:rFonts w:hint="eastAsia" w:ascii="宋体" w:hAnsi="宋体"/>
          <w:color w:val="auto"/>
          <w:sz w:val="24"/>
          <w:szCs w:val="24"/>
        </w:rPr>
        <w:t xml:space="preserve">学校自我评估                  </w:t>
      </w: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B.</w:t>
      </w:r>
      <w:r>
        <w:rPr>
          <w:rFonts w:hint="eastAsia" w:ascii="宋体" w:hAnsi="宋体"/>
          <w:color w:val="auto"/>
          <w:sz w:val="24"/>
          <w:szCs w:val="24"/>
        </w:rPr>
        <w:t>专业认证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84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C.</w:t>
      </w:r>
      <w:r>
        <w:rPr>
          <w:rFonts w:hint="eastAsia" w:ascii="宋体" w:hAnsi="宋体"/>
          <w:color w:val="auto"/>
          <w:sz w:val="24"/>
          <w:szCs w:val="24"/>
        </w:rPr>
        <w:t xml:space="preserve">教学基本状态数据常态监测      </w:t>
      </w: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D.</w:t>
      </w:r>
      <w:r>
        <w:rPr>
          <w:rFonts w:hint="eastAsia" w:ascii="宋体" w:hAnsi="宋体"/>
          <w:color w:val="auto"/>
          <w:sz w:val="24"/>
          <w:szCs w:val="24"/>
        </w:rPr>
        <w:t xml:space="preserve">院校评估    </w:t>
      </w: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E.</w:t>
      </w:r>
      <w:r>
        <w:rPr>
          <w:rFonts w:hint="eastAsia" w:ascii="宋体" w:hAnsi="宋体"/>
          <w:color w:val="auto"/>
          <w:sz w:val="24"/>
          <w:szCs w:val="24"/>
        </w:rPr>
        <w:t>水平评估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2</w:t>
      </w:r>
      <w:r>
        <w:rPr>
          <w:rFonts w:ascii="宋体" w:hAns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审核评估的指导思想二十字方针表述正确的是：（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256" w:firstLineChars="10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A.</w:t>
      </w:r>
      <w:r>
        <w:rPr>
          <w:rFonts w:hint="eastAsia" w:ascii="宋体" w:hAnsi="宋体"/>
          <w:color w:val="auto"/>
          <w:sz w:val="24"/>
          <w:szCs w:val="24"/>
        </w:rPr>
        <w:t>以评促建、以评促改、以评促管、评建结合、重在建设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256" w:firstLineChars="10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B.</w:t>
      </w:r>
      <w:r>
        <w:rPr>
          <w:rFonts w:hint="eastAsia" w:ascii="宋体" w:hAnsi="宋体"/>
          <w:color w:val="auto"/>
          <w:sz w:val="24"/>
          <w:szCs w:val="24"/>
        </w:rPr>
        <w:t>以评促建、以评促改、以评促管、评建结合、重在整改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256" w:firstLineChars="10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C.</w:t>
      </w:r>
      <w:r>
        <w:rPr>
          <w:rFonts w:hint="eastAsia" w:ascii="宋体" w:hAnsi="宋体"/>
          <w:color w:val="auto"/>
          <w:sz w:val="24"/>
          <w:szCs w:val="24"/>
        </w:rPr>
        <w:t>以评促建、以评促管、以评促改、评建结合、重在管理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256" w:firstLineChars="10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D.</w:t>
      </w:r>
      <w:r>
        <w:rPr>
          <w:rFonts w:hint="eastAsia" w:ascii="宋体" w:hAnsi="宋体"/>
          <w:color w:val="auto"/>
          <w:sz w:val="24"/>
          <w:szCs w:val="24"/>
        </w:rPr>
        <w:t>以评促建、以评促改、以评促治、评建结合、重在建设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256" w:firstLineChars="10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E.</w:t>
      </w:r>
      <w:r>
        <w:rPr>
          <w:rFonts w:hint="eastAsia" w:ascii="宋体" w:hAnsi="宋体"/>
          <w:color w:val="auto"/>
          <w:sz w:val="24"/>
          <w:szCs w:val="24"/>
        </w:rPr>
        <w:t>以评促建、以评促管、以评促改、评建结合、重在建设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70" w:lineRule="exact"/>
        <w:jc w:val="left"/>
        <w:textAlignment w:val="center"/>
        <w:outlineLvl w:val="9"/>
        <w:rPr>
          <w:rFonts w:ascii="宋体" w:cs="宋体"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3</w:t>
      </w:r>
      <w:r>
        <w:rPr>
          <w:rFonts w:ascii="宋体" w:hAnsi="宋体" w:cs="宋体"/>
          <w:bCs/>
          <w:color w:val="auto"/>
          <w:kern w:val="0"/>
          <w:sz w:val="24"/>
          <w:szCs w:val="24"/>
        </w:rPr>
        <w:t>.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《普通高等学校基本办学条件指标（试行）》规定医学本科院校的生师比合格的标准是：</w:t>
      </w:r>
      <w:r>
        <w:rPr>
          <w:rFonts w:hint="eastAsia" w:ascii="宋体" w:hAnsi="宋体"/>
          <w:color w:val="auto"/>
          <w:sz w:val="24"/>
          <w:szCs w:val="24"/>
        </w:rPr>
        <w:t>（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70" w:lineRule="exact"/>
        <w:ind w:firstLine="384" w:firstLineChars="150"/>
        <w:jc w:val="left"/>
        <w:textAlignment w:val="center"/>
        <w:outlineLvl w:val="9"/>
        <w:rPr>
          <w:rFonts w:ascii="宋体" w:hAnsi="宋体" w:cs="宋体"/>
          <w:bCs/>
          <w:color w:val="auto"/>
          <w:kern w:val="0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A.</w:t>
      </w:r>
      <w:r>
        <w:rPr>
          <w:rFonts w:ascii="宋体" w:hAnsi="宋体" w:cs="宋体"/>
          <w:bCs/>
          <w:color w:val="auto"/>
          <w:kern w:val="0"/>
          <w:sz w:val="24"/>
          <w:szCs w:val="24"/>
        </w:rPr>
        <w:t xml:space="preserve">14 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：1</w:t>
      </w:r>
      <w:r>
        <w:rPr>
          <w:rFonts w:ascii="宋体" w:hAnsi="宋体" w:cs="宋体"/>
          <w:bCs/>
          <w:color w:val="auto"/>
          <w:kern w:val="0"/>
          <w:sz w:val="24"/>
          <w:szCs w:val="24"/>
        </w:rPr>
        <w:t xml:space="preserve">  </w:t>
      </w: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B.</w:t>
      </w:r>
      <w:r>
        <w:rPr>
          <w:rFonts w:ascii="宋体" w:hAnsi="宋体" w:cs="宋体"/>
          <w:bCs/>
          <w:color w:val="auto"/>
          <w:kern w:val="0"/>
          <w:sz w:val="24"/>
          <w:szCs w:val="24"/>
        </w:rPr>
        <w:t>16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：1</w:t>
      </w:r>
      <w:r>
        <w:rPr>
          <w:rFonts w:ascii="宋体" w:hAnsi="宋体" w:cs="宋体"/>
          <w:bCs/>
          <w:color w:val="auto"/>
          <w:kern w:val="0"/>
          <w:sz w:val="24"/>
          <w:szCs w:val="24"/>
        </w:rPr>
        <w:t xml:space="preserve">     </w:t>
      </w: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C.</w:t>
      </w:r>
      <w:r>
        <w:rPr>
          <w:rFonts w:ascii="宋体" w:hAnsi="宋体" w:cs="宋体"/>
          <w:bCs/>
          <w:color w:val="auto"/>
          <w:kern w:val="0"/>
          <w:sz w:val="24"/>
          <w:szCs w:val="24"/>
        </w:rPr>
        <w:t xml:space="preserve">18 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：1</w:t>
      </w:r>
      <w:r>
        <w:rPr>
          <w:rFonts w:ascii="宋体" w:hAnsi="宋体" w:cs="宋体"/>
          <w:bCs/>
          <w:color w:val="auto"/>
          <w:kern w:val="0"/>
          <w:sz w:val="24"/>
          <w:szCs w:val="24"/>
        </w:rPr>
        <w:t xml:space="preserve">   </w:t>
      </w: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D.</w:t>
      </w:r>
      <w:r>
        <w:rPr>
          <w:rFonts w:ascii="宋体" w:hAnsi="宋体" w:cs="宋体"/>
          <w:bCs/>
          <w:color w:val="auto"/>
          <w:kern w:val="0"/>
          <w:sz w:val="24"/>
          <w:szCs w:val="24"/>
        </w:rPr>
        <w:t xml:space="preserve"> 20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：1</w:t>
      </w:r>
      <w:r>
        <w:rPr>
          <w:rFonts w:ascii="宋体" w:hAnsi="宋体" w:cs="宋体"/>
          <w:bCs/>
          <w:color w:val="auto"/>
          <w:kern w:val="0"/>
          <w:sz w:val="24"/>
          <w:szCs w:val="24"/>
        </w:rPr>
        <w:t xml:space="preserve">    </w:t>
      </w: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E.</w:t>
      </w:r>
      <w:r>
        <w:rPr>
          <w:rFonts w:ascii="宋体" w:hAnsi="宋体" w:cs="宋体"/>
          <w:bCs/>
          <w:color w:val="auto"/>
          <w:kern w:val="0"/>
          <w:sz w:val="24"/>
          <w:szCs w:val="24"/>
        </w:rPr>
        <w:t>22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：1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70" w:lineRule="exact"/>
        <w:jc w:val="left"/>
        <w:textAlignment w:val="center"/>
        <w:outlineLvl w:val="9"/>
        <w:rPr>
          <w:rFonts w:ascii="宋体" w:cs="宋体"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4</w:t>
      </w:r>
      <w:r>
        <w:rPr>
          <w:rFonts w:ascii="宋体" w:hAnsi="宋体" w:cs="宋体"/>
          <w:bCs/>
          <w:color w:val="auto"/>
          <w:kern w:val="0"/>
          <w:sz w:val="24"/>
          <w:szCs w:val="24"/>
        </w:rPr>
        <w:t>.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《普通高等学校基本办学条件指标（试行）》规定医学本科院校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生均教学科研仪器设备值（元</w:t>
      </w:r>
      <w:r>
        <w:rPr>
          <w:rFonts w:ascii="宋体" w:hAnsi="宋体" w:cs="宋体"/>
          <w:color w:val="auto"/>
          <w:kern w:val="0"/>
          <w:sz w:val="24"/>
          <w:szCs w:val="24"/>
        </w:rPr>
        <w:t>/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生）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合格的标准是</w:t>
      </w:r>
      <w:r>
        <w:rPr>
          <w:rFonts w:ascii="宋体" w:hAnsi="宋体" w:cs="宋体"/>
          <w:bCs/>
          <w:color w:val="auto"/>
          <w:kern w:val="0"/>
          <w:sz w:val="24"/>
          <w:szCs w:val="24"/>
        </w:rPr>
        <w:t>:</w:t>
      </w:r>
      <w:r>
        <w:rPr>
          <w:rFonts w:hint="eastAsia" w:ascii="宋体" w:hAnsi="宋体"/>
          <w:color w:val="auto"/>
          <w:sz w:val="24"/>
          <w:szCs w:val="24"/>
        </w:rPr>
        <w:t xml:space="preserve"> （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70" w:lineRule="exact"/>
        <w:ind w:firstLine="256" w:firstLineChars="100"/>
        <w:jc w:val="left"/>
        <w:textAlignment w:val="center"/>
        <w:outlineLvl w:val="9"/>
        <w:rPr>
          <w:rFonts w:ascii="宋体" w:hAnsi="宋体" w:cs="宋体"/>
          <w:bCs/>
          <w:color w:val="auto"/>
          <w:kern w:val="0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A.</w:t>
      </w:r>
      <w:r>
        <w:rPr>
          <w:rFonts w:ascii="宋体" w:hAnsi="宋体" w:cs="宋体"/>
          <w:bCs/>
          <w:color w:val="auto"/>
          <w:kern w:val="0"/>
          <w:sz w:val="24"/>
          <w:szCs w:val="24"/>
        </w:rPr>
        <w:t xml:space="preserve"> 2000    </w:t>
      </w: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B.</w:t>
      </w:r>
      <w:r>
        <w:rPr>
          <w:rFonts w:ascii="宋体" w:hAnsi="宋体" w:cs="宋体"/>
          <w:bCs/>
          <w:color w:val="auto"/>
          <w:kern w:val="0"/>
          <w:sz w:val="24"/>
          <w:szCs w:val="24"/>
        </w:rPr>
        <w:t xml:space="preserve"> 3000    </w:t>
      </w: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C.</w:t>
      </w:r>
      <w:r>
        <w:rPr>
          <w:rFonts w:ascii="宋体" w:hAnsi="宋体" w:cs="宋体"/>
          <w:bCs/>
          <w:color w:val="auto"/>
          <w:kern w:val="0"/>
          <w:sz w:val="24"/>
          <w:szCs w:val="24"/>
        </w:rPr>
        <w:t xml:space="preserve"> 4000     </w:t>
      </w: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D.</w:t>
      </w:r>
      <w:r>
        <w:rPr>
          <w:rFonts w:ascii="宋体" w:hAnsi="宋体" w:cs="宋体"/>
          <w:bCs/>
          <w:color w:val="auto"/>
          <w:kern w:val="0"/>
          <w:sz w:val="24"/>
          <w:szCs w:val="24"/>
        </w:rPr>
        <w:t xml:space="preserve"> 5000    </w:t>
      </w: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E.</w:t>
      </w:r>
      <w:r>
        <w:rPr>
          <w:rFonts w:ascii="宋体" w:hAnsi="宋体" w:cs="宋体"/>
          <w:bCs/>
          <w:color w:val="auto"/>
          <w:kern w:val="0"/>
          <w:sz w:val="24"/>
          <w:szCs w:val="24"/>
        </w:rPr>
        <w:t>6000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5</w:t>
      </w:r>
      <w:r>
        <w:rPr>
          <w:rFonts w:ascii="宋体" w:hAnsi="宋体" w:cs="宋体"/>
          <w:color w:val="auto"/>
          <w:sz w:val="24"/>
          <w:szCs w:val="24"/>
        </w:rPr>
        <w:t>.</w:t>
      </w:r>
      <w:r>
        <w:rPr>
          <w:rFonts w:hint="eastAsia" w:ascii="宋体" w:hAnsi="宋体" w:cs="宋体"/>
          <w:color w:val="auto"/>
          <w:sz w:val="24"/>
          <w:szCs w:val="24"/>
        </w:rPr>
        <w:t>审核评估工作的指导思想中两个突出指的是：</w:t>
      </w:r>
      <w:r>
        <w:rPr>
          <w:rFonts w:hint="eastAsia" w:ascii="宋体" w:hAnsi="宋体"/>
          <w:color w:val="auto"/>
          <w:sz w:val="24"/>
          <w:szCs w:val="24"/>
        </w:rPr>
        <w:t>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84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A.</w:t>
      </w:r>
      <w:r>
        <w:rPr>
          <w:rFonts w:hint="eastAsia" w:ascii="宋体" w:hAnsi="宋体" w:cs="宋体"/>
          <w:color w:val="auto"/>
          <w:sz w:val="24"/>
          <w:szCs w:val="24"/>
        </w:rPr>
        <w:t>突出内涵建设，突出特色发展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84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B.</w:t>
      </w:r>
      <w:r>
        <w:rPr>
          <w:rFonts w:hint="eastAsia" w:ascii="宋体" w:hAnsi="宋体"/>
          <w:color w:val="auto"/>
          <w:sz w:val="24"/>
          <w:szCs w:val="24"/>
        </w:rPr>
        <w:t>突出办学定位，突出人才培养目标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84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C.</w:t>
      </w:r>
      <w:r>
        <w:rPr>
          <w:rFonts w:hint="eastAsia" w:ascii="宋体" w:hAnsi="宋体"/>
          <w:color w:val="auto"/>
          <w:sz w:val="24"/>
          <w:szCs w:val="24"/>
        </w:rPr>
        <w:t>突出办学资源，突出人才培养质量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84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D.</w:t>
      </w:r>
      <w:r>
        <w:rPr>
          <w:rFonts w:hint="eastAsia" w:ascii="宋体" w:hAnsi="宋体"/>
          <w:color w:val="auto"/>
          <w:sz w:val="24"/>
          <w:szCs w:val="24"/>
        </w:rPr>
        <w:t>突出保障体系，突出科学研究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84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E.</w:t>
      </w:r>
      <w:r>
        <w:rPr>
          <w:rFonts w:hint="eastAsia" w:ascii="宋体" w:hAnsi="宋体"/>
          <w:color w:val="auto"/>
          <w:sz w:val="24"/>
          <w:szCs w:val="24"/>
        </w:rPr>
        <w:t>突出教学中心地位，突出学生的主体地位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6</w:t>
      </w:r>
      <w:r>
        <w:rPr>
          <w:rFonts w:ascii="宋体" w:hAns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</w:rPr>
        <w:t>是衡量人才培养质量的根本尺度。（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A.</w:t>
      </w:r>
      <w:r>
        <w:rPr>
          <w:rFonts w:hint="eastAsia" w:ascii="宋体" w:hAnsi="宋体"/>
          <w:color w:val="auto"/>
          <w:sz w:val="24"/>
          <w:szCs w:val="24"/>
        </w:rPr>
        <w:t>教师和教学资源的保障度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B.</w:t>
      </w:r>
      <w:r>
        <w:rPr>
          <w:rFonts w:hint="eastAsia" w:ascii="宋体" w:hAnsi="宋体"/>
          <w:color w:val="auto"/>
          <w:sz w:val="24"/>
          <w:szCs w:val="24"/>
        </w:rPr>
        <w:t>办学定位和人才培养目标与国家和区域经济社会发展需求的适应度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C.</w:t>
      </w:r>
      <w:r>
        <w:rPr>
          <w:rFonts w:hint="eastAsia" w:ascii="宋体" w:hAnsi="宋体"/>
          <w:color w:val="auto"/>
          <w:sz w:val="24"/>
          <w:szCs w:val="24"/>
        </w:rPr>
        <w:t>学生和社会用人单位的满意度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D.</w:t>
      </w:r>
      <w:r>
        <w:rPr>
          <w:rFonts w:hint="eastAsia" w:ascii="宋体" w:hAnsi="宋体"/>
          <w:color w:val="auto"/>
          <w:sz w:val="24"/>
          <w:szCs w:val="24"/>
        </w:rPr>
        <w:t>教学和质量保障体系运行的有效度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84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E.</w:t>
      </w:r>
      <w:r>
        <w:rPr>
          <w:rFonts w:hint="eastAsia" w:ascii="宋体" w:hAnsi="宋体"/>
          <w:color w:val="auto"/>
          <w:sz w:val="24"/>
          <w:szCs w:val="24"/>
        </w:rPr>
        <w:t>人才培养质量与社会需求的吻合度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7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审核评估主要看被评估对象是否达到了：（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A.</w:t>
      </w:r>
      <w:r>
        <w:rPr>
          <w:rFonts w:hint="eastAsia" w:ascii="宋体" w:hAnsi="宋体"/>
          <w:color w:val="auto"/>
          <w:sz w:val="24"/>
          <w:szCs w:val="24"/>
        </w:rPr>
        <w:t xml:space="preserve">自身设定的目标        </w:t>
      </w:r>
      <w:r>
        <w:rPr>
          <w:rFonts w:ascii="宋体" w:hAnsi="宋体"/>
          <w:color w:val="auto"/>
          <w:sz w:val="24"/>
          <w:szCs w:val="24"/>
        </w:rPr>
        <w:t>B.</w:t>
      </w:r>
      <w:r>
        <w:rPr>
          <w:rFonts w:hint="eastAsia" w:ascii="宋体" w:hAnsi="宋体"/>
          <w:color w:val="auto"/>
          <w:sz w:val="24"/>
          <w:szCs w:val="24"/>
        </w:rPr>
        <w:t>省教育部设定的目标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C.</w:t>
      </w:r>
      <w:r>
        <w:rPr>
          <w:rFonts w:hint="eastAsia" w:ascii="宋体" w:hAnsi="宋体"/>
          <w:color w:val="auto"/>
          <w:sz w:val="24"/>
          <w:szCs w:val="24"/>
        </w:rPr>
        <w:t xml:space="preserve">国家教育部设定的目标  </w:t>
      </w:r>
      <w:r>
        <w:rPr>
          <w:rFonts w:ascii="宋体" w:hAnsi="宋体"/>
          <w:color w:val="auto"/>
          <w:sz w:val="24"/>
          <w:szCs w:val="24"/>
        </w:rPr>
        <w:t>D.</w:t>
      </w:r>
      <w:r>
        <w:rPr>
          <w:rFonts w:hint="eastAsia" w:ascii="宋体" w:hAnsi="宋体"/>
          <w:color w:val="auto"/>
          <w:sz w:val="24"/>
          <w:szCs w:val="24"/>
        </w:rPr>
        <w:t xml:space="preserve">他人设定的目标       </w:t>
      </w: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E.</w:t>
      </w:r>
      <w:r>
        <w:rPr>
          <w:rFonts w:hint="eastAsia" w:ascii="宋体" w:hAnsi="宋体"/>
          <w:color w:val="auto"/>
          <w:sz w:val="24"/>
          <w:szCs w:val="24"/>
        </w:rPr>
        <w:t>国际标准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8</w:t>
      </w:r>
      <w:r>
        <w:rPr>
          <w:rFonts w:ascii="宋体" w:hAns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皖医精神是：（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A.</w:t>
      </w:r>
      <w:r>
        <w:rPr>
          <w:rFonts w:hint="eastAsia" w:ascii="宋体" w:hAnsi="宋体"/>
          <w:color w:val="auto"/>
          <w:sz w:val="24"/>
          <w:szCs w:val="24"/>
        </w:rPr>
        <w:t>艰苦创业，求实自强，奉献社会    B.艰苦奋斗，求实自强，奉献社会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C.</w:t>
      </w:r>
      <w:r>
        <w:rPr>
          <w:rFonts w:hint="eastAsia" w:ascii="宋体" w:hAnsi="宋体"/>
          <w:color w:val="auto"/>
          <w:sz w:val="24"/>
          <w:szCs w:val="24"/>
        </w:rPr>
        <w:t>艰苦创业，求实创新，奉献社会    D.艰苦奋斗，求实创新，奉献社会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9.我校发展目标定位是</w:t>
      </w:r>
      <w:r>
        <w:rPr>
          <w:rFonts w:ascii="宋体" w:hAnsi="宋体"/>
          <w:color w:val="auto"/>
          <w:sz w:val="24"/>
          <w:szCs w:val="24"/>
        </w:rPr>
        <w:t>:</w:t>
      </w:r>
      <w:r>
        <w:rPr>
          <w:rFonts w:hint="eastAsia" w:ascii="宋体" w:hAnsi="宋体"/>
          <w:color w:val="auto"/>
          <w:sz w:val="24"/>
          <w:szCs w:val="24"/>
        </w:rPr>
        <w:t>（      ）</w:t>
      </w:r>
      <w:r>
        <w:rPr>
          <w:rFonts w:ascii="宋体" w:hAnsi="宋体"/>
          <w:color w:val="auto"/>
          <w:sz w:val="24"/>
          <w:szCs w:val="24"/>
        </w:rPr>
        <w:t xml:space="preserve">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A.</w:t>
      </w:r>
      <w:r>
        <w:rPr>
          <w:rFonts w:hint="eastAsia" w:ascii="宋体" w:hAnsi="宋体"/>
          <w:color w:val="auto"/>
          <w:sz w:val="24"/>
          <w:szCs w:val="24"/>
        </w:rPr>
        <w:t>建设教学型医学大学</w:t>
      </w:r>
      <w:r>
        <w:rPr>
          <w:rFonts w:ascii="宋体" w:hAnsi="宋体"/>
          <w:color w:val="auto"/>
          <w:sz w:val="24"/>
          <w:szCs w:val="24"/>
        </w:rPr>
        <w:t xml:space="preserve">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B.</w:t>
      </w:r>
      <w:r>
        <w:rPr>
          <w:rFonts w:hint="eastAsia" w:ascii="宋体" w:hAnsi="宋体"/>
          <w:color w:val="auto"/>
          <w:sz w:val="24"/>
          <w:szCs w:val="24"/>
        </w:rPr>
        <w:t>建设教学研究型大学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C.</w:t>
      </w:r>
      <w:r>
        <w:rPr>
          <w:rFonts w:hint="eastAsia" w:ascii="宋体" w:hAnsi="宋体"/>
          <w:color w:val="auto"/>
          <w:sz w:val="24"/>
          <w:szCs w:val="24"/>
        </w:rPr>
        <w:t>教学研究型地方特色院校</w:t>
      </w:r>
      <w:r>
        <w:rPr>
          <w:rFonts w:ascii="宋体" w:hAnsi="宋体"/>
          <w:color w:val="auto"/>
          <w:sz w:val="24"/>
          <w:szCs w:val="24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D.</w:t>
      </w:r>
      <w:r>
        <w:rPr>
          <w:rFonts w:hint="eastAsia" w:ascii="宋体" w:hAnsi="宋体"/>
          <w:color w:val="auto"/>
          <w:sz w:val="24"/>
          <w:szCs w:val="24"/>
        </w:rPr>
        <w:t>建设教学研究型，地方特色高水平大学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E.建设教学研究型地方特色应用型大学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10</w:t>
      </w:r>
      <w:r>
        <w:rPr>
          <w:rFonts w:ascii="宋体" w:hAns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我校人才培养类型定位是</w:t>
      </w:r>
      <w:r>
        <w:rPr>
          <w:rFonts w:ascii="宋体" w:hAnsi="宋体"/>
          <w:color w:val="auto"/>
          <w:sz w:val="24"/>
          <w:szCs w:val="24"/>
        </w:rPr>
        <w:t>:</w:t>
      </w:r>
      <w:r>
        <w:rPr>
          <w:rFonts w:hint="eastAsia" w:ascii="宋体" w:hAnsi="宋体"/>
          <w:color w:val="auto"/>
          <w:sz w:val="24"/>
          <w:szCs w:val="24"/>
        </w:rPr>
        <w:t xml:space="preserve"> （      ）</w:t>
      </w:r>
      <w:r>
        <w:rPr>
          <w:rFonts w:ascii="宋体" w:hAnsi="宋体"/>
          <w:color w:val="auto"/>
          <w:sz w:val="24"/>
          <w:szCs w:val="24"/>
        </w:rPr>
        <w:t xml:space="preserve">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A.</w:t>
      </w:r>
      <w:r>
        <w:rPr>
          <w:rFonts w:hint="eastAsia" w:ascii="宋体" w:hAnsi="宋体"/>
          <w:color w:val="auto"/>
          <w:sz w:val="24"/>
          <w:szCs w:val="24"/>
        </w:rPr>
        <w:t>高素质应用型人才</w:t>
      </w:r>
      <w:r>
        <w:rPr>
          <w:rFonts w:ascii="宋体" w:hAnsi="宋体"/>
          <w:color w:val="auto"/>
          <w:sz w:val="24"/>
          <w:szCs w:val="24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B.</w:t>
      </w:r>
      <w:r>
        <w:rPr>
          <w:rFonts w:hint="eastAsia" w:ascii="宋体" w:hAnsi="宋体"/>
          <w:color w:val="auto"/>
          <w:sz w:val="24"/>
          <w:szCs w:val="24"/>
        </w:rPr>
        <w:t>高素质创新性应用型人才</w:t>
      </w:r>
      <w:r>
        <w:rPr>
          <w:rFonts w:ascii="宋体" w:hAnsi="宋体"/>
          <w:color w:val="auto"/>
          <w:sz w:val="24"/>
          <w:szCs w:val="24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C.</w:t>
      </w:r>
      <w:r>
        <w:rPr>
          <w:rFonts w:hint="eastAsia" w:ascii="宋体" w:hAnsi="宋体"/>
          <w:color w:val="auto"/>
          <w:sz w:val="24"/>
          <w:szCs w:val="24"/>
        </w:rPr>
        <w:t>创新性应用型人才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D.</w:t>
      </w:r>
      <w:r>
        <w:rPr>
          <w:rFonts w:hint="eastAsia" w:ascii="宋体" w:hAnsi="宋体"/>
          <w:color w:val="auto"/>
          <w:sz w:val="24"/>
          <w:szCs w:val="24"/>
        </w:rPr>
        <w:t>高质量应用型人才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E.</w:t>
      </w:r>
      <w:r>
        <w:rPr>
          <w:rFonts w:hint="eastAsia" w:ascii="宋体" w:hAnsi="宋体"/>
          <w:color w:val="auto"/>
          <w:sz w:val="24"/>
          <w:szCs w:val="24"/>
        </w:rPr>
        <w:t>高质量创新性应用型人才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outlineLvl w:val="9"/>
        <w:rPr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11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cs="宋体"/>
          <w:color w:val="auto"/>
          <w:sz w:val="24"/>
          <w:szCs w:val="24"/>
        </w:rPr>
        <w:t>我校</w:t>
      </w:r>
      <w:r>
        <w:rPr>
          <w:rFonts w:hint="eastAsia"/>
          <w:color w:val="auto"/>
          <w:sz w:val="24"/>
          <w:szCs w:val="24"/>
        </w:rPr>
        <w:t>的硕士一级学科授权点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</w:t>
      </w:r>
      <w:r>
        <w:rPr>
          <w:rFonts w:hint="eastAsia"/>
          <w:color w:val="auto"/>
          <w:sz w:val="24"/>
          <w:szCs w:val="24"/>
        </w:rPr>
        <w:t>个。</w:t>
      </w:r>
      <w:r>
        <w:rPr>
          <w:rFonts w:hint="eastAsia" w:ascii="宋体" w:hAnsi="宋体"/>
          <w:color w:val="auto"/>
          <w:sz w:val="24"/>
          <w:szCs w:val="24"/>
        </w:rPr>
        <w:t>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A.2</w:t>
      </w:r>
      <w:r>
        <w:rPr>
          <w:rFonts w:hint="eastAsia" w:ascii="宋体" w:hAnsi="宋体"/>
          <w:color w:val="auto"/>
          <w:sz w:val="24"/>
          <w:szCs w:val="24"/>
        </w:rPr>
        <w:t xml:space="preserve">    </w:t>
      </w:r>
      <w:r>
        <w:rPr>
          <w:rFonts w:ascii="宋体" w:hAnsi="宋体"/>
          <w:color w:val="auto"/>
          <w:sz w:val="24"/>
          <w:szCs w:val="24"/>
        </w:rPr>
        <w:t xml:space="preserve"> B.3</w:t>
      </w:r>
      <w:r>
        <w:rPr>
          <w:rFonts w:hint="eastAsia" w:ascii="宋体" w:hAnsi="宋体"/>
          <w:color w:val="auto"/>
          <w:sz w:val="24"/>
          <w:szCs w:val="24"/>
        </w:rPr>
        <w:t xml:space="preserve">    </w:t>
      </w:r>
      <w:r>
        <w:rPr>
          <w:rFonts w:ascii="宋体" w:hAnsi="宋体"/>
          <w:color w:val="auto"/>
          <w:sz w:val="24"/>
          <w:szCs w:val="24"/>
        </w:rPr>
        <w:t xml:space="preserve">C.4 </w:t>
      </w:r>
      <w:r>
        <w:rPr>
          <w:rFonts w:hint="eastAsia" w:ascii="宋体" w:hAnsi="宋体"/>
          <w:color w:val="auto"/>
          <w:sz w:val="24"/>
          <w:szCs w:val="24"/>
        </w:rPr>
        <w:t xml:space="preserve">    </w:t>
      </w:r>
      <w:r>
        <w:rPr>
          <w:rFonts w:ascii="宋体" w:hAnsi="宋体"/>
          <w:color w:val="auto"/>
          <w:sz w:val="24"/>
          <w:szCs w:val="24"/>
        </w:rPr>
        <w:t>D.5</w:t>
      </w:r>
      <w:r>
        <w:rPr>
          <w:rFonts w:hint="eastAsia" w:ascii="宋体" w:hAnsi="宋体"/>
          <w:color w:val="auto"/>
          <w:sz w:val="24"/>
          <w:szCs w:val="24"/>
        </w:rPr>
        <w:t xml:space="preserve">    </w:t>
      </w: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E.6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12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我校服务面对定位是</w:t>
      </w:r>
      <w:r>
        <w:rPr>
          <w:rFonts w:ascii="宋体" w:hAnsi="宋体"/>
          <w:color w:val="auto"/>
          <w:sz w:val="24"/>
          <w:szCs w:val="24"/>
        </w:rPr>
        <w:t>:</w:t>
      </w:r>
      <w:r>
        <w:rPr>
          <w:rFonts w:hint="eastAsia" w:ascii="宋体" w:hAnsi="宋体"/>
          <w:color w:val="auto"/>
          <w:sz w:val="24"/>
          <w:szCs w:val="24"/>
        </w:rPr>
        <w:t xml:space="preserve"> 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A.</w:t>
      </w:r>
      <w:r>
        <w:rPr>
          <w:rFonts w:hint="eastAsia" w:ascii="宋体" w:hAnsi="宋体"/>
          <w:color w:val="auto"/>
          <w:sz w:val="24"/>
          <w:szCs w:val="24"/>
        </w:rPr>
        <w:t>立足本省，面向行业，服务基层，辐射全国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B.</w:t>
      </w:r>
      <w:r>
        <w:rPr>
          <w:rFonts w:hint="eastAsia" w:ascii="宋体" w:hAnsi="宋体"/>
          <w:color w:val="auto"/>
          <w:sz w:val="24"/>
          <w:szCs w:val="24"/>
        </w:rPr>
        <w:t>为国家、特别是为区域经济社会发展提供人才、智力和科技支持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C.</w:t>
      </w:r>
      <w:r>
        <w:rPr>
          <w:rFonts w:hint="eastAsia" w:ascii="宋体" w:hAnsi="宋体"/>
          <w:color w:val="auto"/>
          <w:sz w:val="24"/>
          <w:szCs w:val="24"/>
        </w:rPr>
        <w:t>立足皖南，面向安徽，辐射全国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left="555" w:leftChars="150" w:hanging="240" w:hangingChars="10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D.</w:t>
      </w:r>
      <w:r>
        <w:rPr>
          <w:rFonts w:hint="eastAsia" w:ascii="宋体" w:hAnsi="宋体"/>
          <w:color w:val="auto"/>
          <w:sz w:val="24"/>
          <w:szCs w:val="24"/>
        </w:rPr>
        <w:t>为地方医疗卫生事业发展提供智力、人力、技术支持，进一步发挥在皖南地区医学教育、科研、医疗中心的作用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84" w:firstLineChars="150"/>
        <w:outlineLvl w:val="9"/>
        <w:rPr>
          <w:rFonts w:ascii="宋体" w:cs="宋体"/>
          <w:color w:val="auto"/>
          <w:kern w:val="0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E.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立足安徽、面向全国、服务基层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13.我校国家特色专业是</w:t>
      </w:r>
      <w:r>
        <w:rPr>
          <w:rFonts w:hint="eastAsia" w:ascii="宋体" w:hAnsi="宋体"/>
          <w:color w:val="auto"/>
          <w:sz w:val="24"/>
          <w:szCs w:val="24"/>
        </w:rPr>
        <w:t>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hint="eastAsia" w:ascii="宋体"/>
          <w:color w:val="auto"/>
          <w:sz w:val="24"/>
          <w:szCs w:val="24"/>
        </w:rPr>
        <w:t>A.临床医学  B.口腔医学  C.法医学  D.麻醉学  E.医学影像学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14.审核评估的全称是：</w:t>
      </w:r>
      <w:r>
        <w:rPr>
          <w:rFonts w:hint="eastAsia" w:ascii="宋体" w:hAnsi="宋体"/>
          <w:color w:val="auto"/>
          <w:sz w:val="24"/>
          <w:szCs w:val="24"/>
        </w:rPr>
        <w:t>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kern w:val="0"/>
          <w:sz w:val="24"/>
          <w:szCs w:val="24"/>
        </w:rPr>
        <w:t>A.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普通高等学校教学工作审核评估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 w:cs="宋体"/>
          <w:color w:val="auto"/>
          <w:kern w:val="0"/>
          <w:sz w:val="24"/>
          <w:szCs w:val="24"/>
        </w:rPr>
      </w:pPr>
      <w:r>
        <w:rPr>
          <w:rFonts w:ascii="宋体" w:hAnsi="宋体" w:cs="宋体"/>
          <w:color w:val="auto"/>
          <w:kern w:val="0"/>
          <w:sz w:val="24"/>
          <w:szCs w:val="24"/>
        </w:rPr>
        <w:t>B.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普通高等学校本科教学工作审核评估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 w:cs="宋体"/>
          <w:color w:val="auto"/>
          <w:kern w:val="0"/>
          <w:sz w:val="24"/>
          <w:szCs w:val="24"/>
        </w:rPr>
      </w:pPr>
      <w:r>
        <w:rPr>
          <w:rFonts w:ascii="宋体" w:hAnsi="宋体" w:cs="宋体"/>
          <w:color w:val="auto"/>
          <w:kern w:val="0"/>
          <w:sz w:val="24"/>
          <w:szCs w:val="24"/>
        </w:rPr>
        <w:t>C.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普通高等学校本科教学审核评估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 w:cs="宋体"/>
          <w:color w:val="auto"/>
          <w:kern w:val="0"/>
          <w:sz w:val="24"/>
          <w:szCs w:val="24"/>
        </w:rPr>
      </w:pPr>
      <w:r>
        <w:rPr>
          <w:rFonts w:ascii="宋体" w:hAnsi="宋体" w:cs="宋体"/>
          <w:color w:val="auto"/>
          <w:kern w:val="0"/>
          <w:sz w:val="24"/>
          <w:szCs w:val="24"/>
        </w:rPr>
        <w:t>D.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普通高等学校本科教育工作审核评估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84" w:firstLineChars="150"/>
        <w:outlineLvl w:val="9"/>
        <w:rPr>
          <w:rFonts w:ascii="宋体" w:hAnsi="宋体" w:cs="宋体"/>
          <w:color w:val="auto"/>
          <w:kern w:val="0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E.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普通高等学校本科教育教学工作审核评估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ind w:left="360" w:hanging="360" w:hangingChars="150"/>
        <w:outlineLvl w:val="9"/>
        <w:rPr>
          <w:rFonts w:ascii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15.</w:t>
      </w:r>
      <w:r>
        <w:rPr>
          <w:rFonts w:hint="eastAsia" w:ascii="宋体"/>
          <w:color w:val="auto"/>
          <w:sz w:val="24"/>
          <w:szCs w:val="24"/>
        </w:rPr>
        <w:t>审核评估</w:t>
      </w:r>
      <w:r>
        <w:rPr>
          <w:rFonts w:hint="eastAsia" w:ascii="宋体" w:hAnsi="宋体"/>
          <w:color w:val="auto"/>
          <w:sz w:val="24"/>
          <w:szCs w:val="24"/>
        </w:rPr>
        <w:t>自评报告应贵在精准、结论自证并符合要求，对存在的问题要分析透彻并达到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</w:rPr>
        <w:t>的篇幅。（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A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二分之一</w:t>
      </w:r>
      <w:r>
        <w:rPr>
          <w:rFonts w:ascii="宋体" w:hAnsi="宋体"/>
          <w:color w:val="auto"/>
          <w:sz w:val="24"/>
          <w:szCs w:val="24"/>
        </w:rPr>
        <w:t xml:space="preserve">   B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四分之一</w:t>
      </w:r>
      <w:r>
        <w:rPr>
          <w:rFonts w:ascii="宋体" w:hAnsi="宋体"/>
          <w:color w:val="auto"/>
          <w:sz w:val="24"/>
          <w:szCs w:val="24"/>
        </w:rPr>
        <w:t xml:space="preserve">   C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三分之一</w:t>
      </w:r>
      <w:r>
        <w:rPr>
          <w:rFonts w:ascii="宋体" w:hAnsi="宋体"/>
          <w:color w:val="auto"/>
          <w:sz w:val="24"/>
          <w:szCs w:val="24"/>
        </w:rPr>
        <w:t xml:space="preserve">   D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三分之二</w:t>
      </w:r>
      <w:r>
        <w:rPr>
          <w:rFonts w:ascii="宋体" w:hAnsi="宋体"/>
          <w:color w:val="auto"/>
          <w:sz w:val="24"/>
          <w:szCs w:val="24"/>
        </w:rPr>
        <w:t xml:space="preserve">  E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四分之三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/>
          <w:color w:val="auto"/>
          <w:sz w:val="24"/>
          <w:szCs w:val="24"/>
        </w:rPr>
      </w:pPr>
      <w:r>
        <w:rPr>
          <w:rFonts w:hint="eastAsia" w:ascii="宋体" w:cs="宋体"/>
          <w:color w:val="auto"/>
          <w:kern w:val="0"/>
          <w:sz w:val="24"/>
          <w:szCs w:val="24"/>
        </w:rPr>
        <w:t>16.</w:t>
      </w:r>
      <w:bookmarkStart w:id="0" w:name="OLE_LINK5"/>
      <w:bookmarkStart w:id="1" w:name="OLE_LINK6"/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</w:rPr>
        <w:t>是高等学校的生命线</w:t>
      </w:r>
      <w:bookmarkEnd w:id="0"/>
      <w:bookmarkEnd w:id="1"/>
      <w:r>
        <w:rPr>
          <w:rFonts w:hint="eastAsia" w:ascii="宋体" w:hAnsi="宋体"/>
          <w:color w:val="auto"/>
          <w:sz w:val="24"/>
          <w:szCs w:val="24"/>
        </w:rPr>
        <w:t>。（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A.</w:t>
      </w:r>
      <w:r>
        <w:rPr>
          <w:rFonts w:hint="eastAsia" w:ascii="宋体" w:hAnsi="宋体"/>
          <w:color w:val="auto"/>
          <w:sz w:val="24"/>
          <w:szCs w:val="24"/>
        </w:rPr>
        <w:t xml:space="preserve">人才培养质量            </w:t>
      </w:r>
      <w:r>
        <w:rPr>
          <w:rFonts w:ascii="宋体" w:hAnsi="宋体"/>
          <w:color w:val="auto"/>
          <w:sz w:val="24"/>
          <w:szCs w:val="24"/>
        </w:rPr>
        <w:t>B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/>
          <w:color w:val="auto"/>
          <w:sz w:val="24"/>
          <w:szCs w:val="24"/>
        </w:rPr>
        <w:t>学校办学条件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C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 xml:space="preserve">学校的科研水平          </w:t>
      </w:r>
      <w:r>
        <w:rPr>
          <w:rFonts w:ascii="宋体" w:hAnsi="宋体"/>
          <w:color w:val="auto"/>
          <w:sz w:val="24"/>
          <w:szCs w:val="24"/>
        </w:rPr>
        <w:t>D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学校的教学水平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E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学校的生均拨款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outlineLvl w:val="9"/>
        <w:rPr>
          <w:rFonts w:ascii="宋体"/>
          <w:color w:val="auto"/>
          <w:sz w:val="24"/>
          <w:szCs w:val="24"/>
        </w:rPr>
      </w:pPr>
      <w:r>
        <w:rPr>
          <w:rFonts w:hint="eastAsia" w:ascii="宋体" w:cs="宋体"/>
          <w:color w:val="auto"/>
          <w:kern w:val="0"/>
          <w:sz w:val="24"/>
          <w:szCs w:val="24"/>
        </w:rPr>
        <w:t>17.</w:t>
      </w:r>
      <w:r>
        <w:rPr>
          <w:rFonts w:hint="eastAsia" w:ascii="宋体" w:hAnsi="宋体"/>
          <w:color w:val="auto"/>
          <w:sz w:val="24"/>
          <w:szCs w:val="24"/>
        </w:rPr>
        <w:t>高等学校确定的人才培养目标必须体现为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</w:rPr>
        <w:t>服务，满足社会发展对人才的需求。（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A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人民服务</w:t>
      </w:r>
      <w:r>
        <w:rPr>
          <w:rFonts w:ascii="宋体" w:hAnsi="宋体"/>
          <w:color w:val="auto"/>
          <w:sz w:val="24"/>
          <w:szCs w:val="24"/>
        </w:rPr>
        <w:t xml:space="preserve">    B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学科建设</w:t>
      </w:r>
      <w:r>
        <w:rPr>
          <w:rFonts w:ascii="宋体" w:hAnsi="宋体"/>
          <w:color w:val="auto"/>
          <w:sz w:val="24"/>
          <w:szCs w:val="24"/>
        </w:rPr>
        <w:t xml:space="preserve">    C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学生</w:t>
      </w:r>
      <w:r>
        <w:rPr>
          <w:rFonts w:ascii="宋体" w:hAnsi="宋体"/>
          <w:color w:val="auto"/>
          <w:sz w:val="24"/>
          <w:szCs w:val="24"/>
        </w:rPr>
        <w:t xml:space="preserve">    D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教师</w:t>
      </w:r>
      <w:r>
        <w:rPr>
          <w:rFonts w:ascii="宋体" w:hAnsi="宋体"/>
          <w:color w:val="auto"/>
          <w:sz w:val="24"/>
          <w:szCs w:val="24"/>
        </w:rPr>
        <w:t xml:space="preserve">    E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经济建设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outlineLvl w:val="9"/>
        <w:rPr>
          <w:rFonts w:asci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18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审核评估国家不设统一的评估标准，是用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bCs/>
          <w:color w:val="auto"/>
          <w:sz w:val="24"/>
          <w:szCs w:val="24"/>
        </w:rPr>
        <w:t>自己</w:t>
      </w:r>
      <w:r>
        <w:rPr>
          <w:rFonts w:hint="eastAsia" w:ascii="宋体" w:hAnsi="宋体"/>
          <w:color w:val="auto"/>
          <w:sz w:val="24"/>
          <w:szCs w:val="24"/>
        </w:rPr>
        <w:t>的尺子量自己来评估的。（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A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bCs/>
          <w:color w:val="auto"/>
          <w:sz w:val="24"/>
          <w:szCs w:val="24"/>
        </w:rPr>
        <w:t>学生</w:t>
      </w:r>
      <w:r>
        <w:rPr>
          <w:rFonts w:ascii="宋体" w:hAnsi="宋体"/>
          <w:bCs/>
          <w:color w:val="auto"/>
          <w:sz w:val="24"/>
          <w:szCs w:val="24"/>
        </w:rPr>
        <w:t xml:space="preserve">    B</w:t>
      </w:r>
      <w:r>
        <w:rPr>
          <w:rFonts w:ascii="宋体"/>
          <w:bCs/>
          <w:color w:val="auto"/>
          <w:sz w:val="24"/>
          <w:szCs w:val="24"/>
        </w:rPr>
        <w:t>.</w:t>
      </w:r>
      <w:r>
        <w:rPr>
          <w:rFonts w:hint="eastAsia" w:ascii="宋体" w:hAnsi="宋体"/>
          <w:bCs/>
          <w:color w:val="auto"/>
          <w:sz w:val="24"/>
          <w:szCs w:val="24"/>
        </w:rPr>
        <w:t>学校</w:t>
      </w:r>
      <w:r>
        <w:rPr>
          <w:rFonts w:ascii="宋体" w:hAnsi="宋体"/>
          <w:bCs/>
          <w:color w:val="auto"/>
          <w:sz w:val="24"/>
          <w:szCs w:val="24"/>
        </w:rPr>
        <w:t xml:space="preserve">    C</w:t>
      </w:r>
      <w:r>
        <w:rPr>
          <w:rFonts w:ascii="宋体"/>
          <w:bCs/>
          <w:color w:val="auto"/>
          <w:sz w:val="24"/>
          <w:szCs w:val="24"/>
        </w:rPr>
        <w:t>.</w:t>
      </w:r>
      <w:r>
        <w:rPr>
          <w:rFonts w:hint="eastAsia" w:ascii="宋体" w:hAnsi="宋体"/>
          <w:bCs/>
          <w:color w:val="auto"/>
          <w:sz w:val="24"/>
          <w:szCs w:val="24"/>
        </w:rPr>
        <w:t>领导</w:t>
      </w:r>
      <w:r>
        <w:rPr>
          <w:rFonts w:ascii="宋体" w:hAnsi="宋体"/>
          <w:bCs/>
          <w:color w:val="auto"/>
          <w:sz w:val="24"/>
          <w:szCs w:val="24"/>
        </w:rPr>
        <w:t xml:space="preserve">    D</w:t>
      </w:r>
      <w:r>
        <w:rPr>
          <w:rFonts w:ascii="宋体"/>
          <w:bCs/>
          <w:color w:val="auto"/>
          <w:sz w:val="24"/>
          <w:szCs w:val="24"/>
        </w:rPr>
        <w:t>.</w:t>
      </w:r>
      <w:r>
        <w:rPr>
          <w:rFonts w:hint="eastAsia" w:ascii="宋体" w:hAnsi="宋体"/>
          <w:bCs/>
          <w:color w:val="auto"/>
          <w:sz w:val="24"/>
          <w:szCs w:val="24"/>
        </w:rPr>
        <w:t>教师</w:t>
      </w:r>
      <w:r>
        <w:rPr>
          <w:rFonts w:ascii="宋体" w:hAnsi="宋体"/>
          <w:bCs/>
          <w:color w:val="auto"/>
          <w:sz w:val="24"/>
          <w:szCs w:val="24"/>
        </w:rPr>
        <w:t xml:space="preserve">    E</w:t>
      </w:r>
      <w:r>
        <w:rPr>
          <w:rFonts w:ascii="宋体"/>
          <w:bCs/>
          <w:color w:val="auto"/>
          <w:sz w:val="24"/>
          <w:szCs w:val="24"/>
        </w:rPr>
        <w:t>.</w:t>
      </w:r>
      <w:r>
        <w:rPr>
          <w:rFonts w:hint="eastAsia" w:ascii="宋体" w:hAnsi="宋体"/>
          <w:bCs/>
          <w:color w:val="auto"/>
          <w:sz w:val="24"/>
          <w:szCs w:val="24"/>
        </w:rPr>
        <w:t>国家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outlineLvl w:val="9"/>
        <w:rPr>
          <w:rFonts w:ascii="宋体"/>
          <w:color w:val="auto"/>
          <w:sz w:val="24"/>
          <w:szCs w:val="24"/>
        </w:rPr>
      </w:pPr>
      <w:r>
        <w:rPr>
          <w:rFonts w:hint="eastAsia" w:ascii="宋体"/>
          <w:color w:val="auto"/>
          <w:sz w:val="24"/>
          <w:szCs w:val="24"/>
        </w:rPr>
        <w:t>19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审核评估归根结底要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</w:rPr>
        <w:t>。（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ind w:firstLine="360" w:firstLineChars="15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A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/>
          <w:color w:val="auto"/>
          <w:sz w:val="24"/>
          <w:szCs w:val="24"/>
        </w:rPr>
        <w:t>提高学校办学</w:t>
      </w:r>
      <w:r>
        <w:rPr>
          <w:rFonts w:hint="eastAsia" w:ascii="宋体" w:hAnsi="宋体"/>
          <w:color w:val="auto"/>
          <w:sz w:val="24"/>
          <w:szCs w:val="24"/>
        </w:rPr>
        <w:t>层次</w:t>
      </w:r>
      <w:r>
        <w:rPr>
          <w:rFonts w:ascii="宋体" w:hAnsi="宋体"/>
          <w:color w:val="auto"/>
          <w:sz w:val="24"/>
          <w:szCs w:val="24"/>
        </w:rPr>
        <w:t xml:space="preserve">    </w:t>
      </w:r>
      <w:r>
        <w:rPr>
          <w:rFonts w:hint="eastAsia" w:ascii="宋体" w:hAnsi="宋体"/>
          <w:color w:val="auto"/>
          <w:sz w:val="24"/>
          <w:szCs w:val="24"/>
        </w:rPr>
        <w:t xml:space="preserve">              </w:t>
      </w:r>
      <w:r>
        <w:rPr>
          <w:rFonts w:ascii="宋体" w:hAnsi="宋体"/>
          <w:color w:val="auto"/>
          <w:sz w:val="24"/>
          <w:szCs w:val="24"/>
        </w:rPr>
        <w:t>B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/>
          <w:color w:val="auto"/>
          <w:sz w:val="24"/>
          <w:szCs w:val="24"/>
        </w:rPr>
        <w:t>促进学生的成长和成才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ind w:firstLine="360" w:firstLineChars="15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C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提升学校为地方经济社会服务的能力</w:t>
      </w:r>
      <w:r>
        <w:rPr>
          <w:rFonts w:ascii="宋体" w:hAnsi="宋体"/>
          <w:color w:val="auto"/>
          <w:sz w:val="24"/>
          <w:szCs w:val="24"/>
        </w:rPr>
        <w:t xml:space="preserve">  D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/>
          <w:color w:val="auto"/>
          <w:sz w:val="24"/>
          <w:szCs w:val="24"/>
        </w:rPr>
        <w:t>促进</w:t>
      </w:r>
      <w:r>
        <w:rPr>
          <w:rFonts w:hint="eastAsia" w:ascii="宋体" w:hAnsi="宋体"/>
          <w:color w:val="auto"/>
          <w:sz w:val="24"/>
          <w:szCs w:val="24"/>
        </w:rPr>
        <w:t>教师教学水平的提升</w:t>
      </w:r>
      <w:r>
        <w:rPr>
          <w:rFonts w:ascii="宋体" w:hAnsi="宋体"/>
          <w:color w:val="auto"/>
          <w:sz w:val="24"/>
          <w:szCs w:val="24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ind w:firstLine="360" w:firstLineChars="15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E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促进学校管理水平的提升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outlineLvl w:val="9"/>
        <w:rPr>
          <w:rFonts w:ascii="宋体" w:cs="宋体"/>
          <w:color w:val="auto"/>
          <w:kern w:val="0"/>
          <w:sz w:val="24"/>
          <w:szCs w:val="24"/>
        </w:rPr>
      </w:pPr>
      <w:r>
        <w:rPr>
          <w:rFonts w:hint="eastAsia" w:ascii="宋体" w:cs="宋体"/>
          <w:color w:val="auto"/>
          <w:kern w:val="0"/>
          <w:sz w:val="24"/>
          <w:szCs w:val="24"/>
        </w:rPr>
        <w:t>20</w:t>
      </w:r>
      <w:r>
        <w:rPr>
          <w:rFonts w:ascii="宋体" w:cs="宋体"/>
          <w:color w:val="auto"/>
          <w:kern w:val="0"/>
          <w:sz w:val="24"/>
          <w:szCs w:val="24"/>
        </w:rPr>
        <w:t>.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专家进校考察的方式主要有深度访谈、听课看课、考察走访、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 xml:space="preserve"> 、问题诊断等。</w:t>
      </w:r>
      <w:r>
        <w:rPr>
          <w:rFonts w:hint="eastAsia" w:ascii="宋体" w:hAnsi="宋体"/>
          <w:color w:val="auto"/>
          <w:sz w:val="24"/>
          <w:szCs w:val="24"/>
        </w:rPr>
        <w:t>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ind w:firstLine="360" w:firstLineChars="150"/>
        <w:outlineLvl w:val="9"/>
        <w:rPr>
          <w:rFonts w:ascii="宋体" w:cs="宋体"/>
          <w:color w:val="auto"/>
          <w:kern w:val="0"/>
          <w:sz w:val="24"/>
          <w:szCs w:val="24"/>
        </w:rPr>
      </w:pPr>
      <w:r>
        <w:rPr>
          <w:rFonts w:ascii="宋体" w:hAnsi="宋体" w:cs="宋体"/>
          <w:color w:val="auto"/>
          <w:kern w:val="0"/>
          <w:sz w:val="24"/>
          <w:szCs w:val="24"/>
        </w:rPr>
        <w:t>A</w:t>
      </w:r>
      <w:r>
        <w:rPr>
          <w:rFonts w:ascii="宋体" w:cs="宋体"/>
          <w:color w:val="auto"/>
          <w:kern w:val="0"/>
          <w:sz w:val="24"/>
          <w:szCs w:val="24"/>
        </w:rPr>
        <w:t>.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文卷审阅</w:t>
      </w:r>
      <w:r>
        <w:rPr>
          <w:rFonts w:ascii="宋体" w:hAnsi="宋体" w:cs="宋体"/>
          <w:color w:val="auto"/>
          <w:kern w:val="0"/>
          <w:sz w:val="24"/>
          <w:szCs w:val="24"/>
        </w:rPr>
        <w:t xml:space="preserve">    B</w:t>
      </w:r>
      <w:r>
        <w:rPr>
          <w:rFonts w:ascii="宋体" w:cs="宋体"/>
          <w:color w:val="auto"/>
          <w:kern w:val="0"/>
          <w:sz w:val="24"/>
          <w:szCs w:val="24"/>
        </w:rPr>
        <w:t>.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师生交流会</w:t>
      </w:r>
      <w:r>
        <w:rPr>
          <w:rFonts w:ascii="宋体" w:hAnsi="宋体" w:cs="宋体"/>
          <w:color w:val="auto"/>
          <w:kern w:val="0"/>
          <w:sz w:val="24"/>
          <w:szCs w:val="24"/>
        </w:rPr>
        <w:t xml:space="preserve">    C</w:t>
      </w:r>
      <w:r>
        <w:rPr>
          <w:rFonts w:ascii="宋体" w:cs="宋体"/>
          <w:color w:val="auto"/>
          <w:kern w:val="0"/>
          <w:sz w:val="24"/>
          <w:szCs w:val="24"/>
        </w:rPr>
        <w:t>.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座谈会</w:t>
      </w:r>
      <w:r>
        <w:rPr>
          <w:rFonts w:ascii="宋体" w:hAnsi="宋体" w:cs="宋体"/>
          <w:color w:val="auto"/>
          <w:kern w:val="0"/>
          <w:sz w:val="24"/>
          <w:szCs w:val="24"/>
        </w:rPr>
        <w:t xml:space="preserve">    D</w:t>
      </w:r>
      <w:r>
        <w:rPr>
          <w:rFonts w:ascii="宋体" w:cs="宋体"/>
          <w:color w:val="auto"/>
          <w:kern w:val="0"/>
          <w:sz w:val="24"/>
          <w:szCs w:val="24"/>
        </w:rPr>
        <w:t>.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考核</w:t>
      </w:r>
      <w:r>
        <w:rPr>
          <w:rFonts w:ascii="宋体" w:hAnsi="宋体" w:cs="宋体"/>
          <w:color w:val="auto"/>
          <w:kern w:val="0"/>
          <w:sz w:val="24"/>
          <w:szCs w:val="24"/>
        </w:rPr>
        <w:t xml:space="preserve">    E</w:t>
      </w:r>
      <w:r>
        <w:rPr>
          <w:rFonts w:ascii="宋体" w:cs="宋体"/>
          <w:color w:val="auto"/>
          <w:kern w:val="0"/>
          <w:sz w:val="24"/>
          <w:szCs w:val="24"/>
        </w:rPr>
        <w:t>.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问卷调查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outlineLvl w:val="9"/>
        <w:rPr>
          <w:rFonts w:ascii="宋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/>
          <w:b/>
          <w:color w:val="auto"/>
          <w:sz w:val="28"/>
          <w:szCs w:val="28"/>
        </w:rPr>
      </w:pPr>
      <w:r>
        <w:rPr>
          <w:rFonts w:hint="eastAsia" w:ascii="宋体"/>
          <w:b/>
          <w:color w:val="auto"/>
          <w:sz w:val="28"/>
          <w:szCs w:val="28"/>
        </w:rPr>
        <w:t>二、多项选择题（每题2个（含）以上答案，多选或少选均不得分。</w:t>
      </w:r>
      <w:r>
        <w:rPr>
          <w:rFonts w:hint="eastAsia" w:ascii="宋体" w:cs="宋体"/>
          <w:b/>
          <w:color w:val="auto"/>
          <w:spacing w:val="8"/>
          <w:kern w:val="0"/>
          <w:sz w:val="28"/>
          <w:szCs w:val="28"/>
        </w:rPr>
        <w:t>请将答案填在题后括弧内。</w:t>
      </w:r>
      <w:r>
        <w:rPr>
          <w:rFonts w:hint="eastAsia" w:ascii="宋体"/>
          <w:b/>
          <w:color w:val="auto"/>
          <w:sz w:val="28"/>
          <w:szCs w:val="28"/>
        </w:rPr>
        <w:t>每小题2分，共20分。）</w:t>
      </w:r>
    </w:p>
    <w:p>
      <w:pPr>
        <w:keepNext w:val="0"/>
        <w:keepLines w:val="0"/>
        <w:pageBreakBefore w:val="0"/>
        <w:widowControl/>
        <w:shd w:val="clear" w:color="auto" w:fill="FAFAFA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pacing w:val="8"/>
          <w:kern w:val="0"/>
          <w:sz w:val="24"/>
          <w:szCs w:val="24"/>
        </w:rPr>
        <w:t>1</w:t>
      </w: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学校自评需要开展的工作包括：（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256" w:firstLineChars="10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A.</w:t>
      </w:r>
      <w:r>
        <w:rPr>
          <w:rFonts w:hint="eastAsia" w:ascii="宋体" w:hAnsi="宋体"/>
          <w:color w:val="auto"/>
          <w:sz w:val="24"/>
          <w:szCs w:val="24"/>
        </w:rPr>
        <w:t>按要求填报本科教学基本状态数据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256" w:firstLineChars="10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B.</w:t>
      </w:r>
      <w:r>
        <w:rPr>
          <w:rFonts w:hint="eastAsia" w:ascii="宋体" w:hAnsi="宋体"/>
          <w:color w:val="auto"/>
          <w:sz w:val="24"/>
          <w:szCs w:val="24"/>
        </w:rPr>
        <w:t>形成《自评报告》和《教学基本状态数据分析报告》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256" w:firstLineChars="10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C.</w:t>
      </w:r>
      <w:r>
        <w:rPr>
          <w:rFonts w:hint="eastAsia" w:ascii="宋体" w:hAnsi="宋体"/>
          <w:color w:val="auto"/>
          <w:sz w:val="24"/>
          <w:szCs w:val="24"/>
        </w:rPr>
        <w:t>提交各年度《本科教学质量报告》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256" w:firstLineChars="10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D.</w:t>
      </w:r>
      <w:r>
        <w:rPr>
          <w:rFonts w:hint="eastAsia" w:ascii="宋体" w:hAnsi="宋体"/>
          <w:color w:val="auto"/>
          <w:sz w:val="24"/>
          <w:szCs w:val="24"/>
        </w:rPr>
        <w:t>提交《审核评估报告》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256" w:firstLineChars="10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E.</w:t>
      </w:r>
      <w:r>
        <w:rPr>
          <w:rFonts w:hint="eastAsia" w:ascii="宋体" w:hAnsi="宋体"/>
          <w:color w:val="auto"/>
          <w:sz w:val="24"/>
          <w:szCs w:val="24"/>
        </w:rPr>
        <w:t>提交《本科教学质量分析报告》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 w:cs="宋体"/>
          <w:color w:val="auto"/>
          <w:spacing w:val="8"/>
          <w:kern w:val="0"/>
          <w:sz w:val="24"/>
          <w:szCs w:val="24"/>
        </w:rPr>
      </w:pPr>
      <w:r>
        <w:rPr>
          <w:rFonts w:hint="eastAsia" w:ascii="宋体" w:cs="宋体"/>
          <w:color w:val="auto"/>
          <w:spacing w:val="8"/>
          <w:kern w:val="0"/>
          <w:sz w:val="24"/>
          <w:szCs w:val="24"/>
        </w:rPr>
        <w:t>2.专家进校考察的内容包括：</w:t>
      </w:r>
      <w:r>
        <w:rPr>
          <w:rFonts w:hint="eastAsia" w:ascii="宋体" w:hAnsi="宋体"/>
          <w:color w:val="auto"/>
          <w:sz w:val="24"/>
          <w:szCs w:val="24"/>
        </w:rPr>
        <w:t>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256" w:firstLineChars="100"/>
        <w:outlineLvl w:val="9"/>
        <w:rPr>
          <w:rFonts w:ascii="宋体" w:cs="宋体"/>
          <w:color w:val="auto"/>
          <w:spacing w:val="8"/>
          <w:kern w:val="0"/>
          <w:sz w:val="24"/>
          <w:szCs w:val="24"/>
        </w:rPr>
      </w:pPr>
      <w:r>
        <w:rPr>
          <w:rFonts w:hint="eastAsia" w:ascii="宋体" w:cs="宋体"/>
          <w:color w:val="auto"/>
          <w:spacing w:val="8"/>
          <w:kern w:val="0"/>
          <w:sz w:val="24"/>
          <w:szCs w:val="24"/>
        </w:rPr>
        <w:t>A.查阅本科教学基本状态数据库    B.查阅材料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256" w:firstLineChars="100"/>
        <w:outlineLvl w:val="9"/>
        <w:rPr>
          <w:rFonts w:ascii="宋体" w:cs="宋体"/>
          <w:color w:val="auto"/>
          <w:spacing w:val="8"/>
          <w:kern w:val="0"/>
          <w:sz w:val="24"/>
          <w:szCs w:val="24"/>
        </w:rPr>
      </w:pPr>
      <w:r>
        <w:rPr>
          <w:rFonts w:hint="eastAsia" w:ascii="宋体" w:cs="宋体"/>
          <w:color w:val="auto"/>
          <w:spacing w:val="8"/>
          <w:kern w:val="0"/>
          <w:sz w:val="24"/>
          <w:szCs w:val="24"/>
        </w:rPr>
        <w:t>C.个别访谈与集体访谈            D.考察教学设施与公共服务设施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256" w:firstLineChars="100"/>
        <w:outlineLvl w:val="9"/>
        <w:rPr>
          <w:rFonts w:ascii="宋体" w:cs="宋体"/>
          <w:color w:val="auto"/>
          <w:spacing w:val="8"/>
          <w:kern w:val="0"/>
          <w:sz w:val="24"/>
          <w:szCs w:val="24"/>
        </w:rPr>
      </w:pPr>
      <w:r>
        <w:rPr>
          <w:rFonts w:hint="eastAsia" w:ascii="宋体" w:cs="宋体"/>
          <w:color w:val="auto"/>
          <w:spacing w:val="8"/>
          <w:kern w:val="0"/>
          <w:sz w:val="24"/>
          <w:szCs w:val="24"/>
        </w:rPr>
        <w:t>E.观摩课堂教学与实践教学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3</w:t>
      </w:r>
      <w:r>
        <w:rPr>
          <w:rFonts w:ascii="宋体" w:hAnsi="宋体" w:cs="宋体"/>
          <w:color w:val="auto"/>
          <w:sz w:val="24"/>
          <w:szCs w:val="24"/>
        </w:rPr>
        <w:t>.</w:t>
      </w:r>
      <w:r>
        <w:rPr>
          <w:rFonts w:hint="eastAsia" w:ascii="宋体" w:hAnsi="宋体" w:cs="宋体"/>
          <w:color w:val="auto"/>
          <w:sz w:val="24"/>
          <w:szCs w:val="24"/>
        </w:rPr>
        <w:t>专家组进校考察时“听”主要听什么</w:t>
      </w:r>
      <w:r>
        <w:rPr>
          <w:rFonts w:ascii="宋体" w:hAnsi="宋体" w:cs="宋体"/>
          <w:color w:val="auto"/>
          <w:sz w:val="24"/>
          <w:szCs w:val="24"/>
        </w:rPr>
        <w:t>?</w:t>
      </w:r>
      <w:r>
        <w:rPr>
          <w:rFonts w:hint="eastAsia" w:ascii="宋体" w:hAnsi="宋体"/>
          <w:color w:val="auto"/>
          <w:sz w:val="24"/>
          <w:szCs w:val="24"/>
        </w:rPr>
        <w:t xml:space="preserve"> 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256" w:firstLineChars="100"/>
        <w:outlineLvl w:val="9"/>
        <w:rPr>
          <w:rFonts w:ascii="宋体" w:cs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A.</w:t>
      </w:r>
      <w:r>
        <w:rPr>
          <w:rFonts w:hint="eastAsia" w:ascii="宋体" w:hAnsi="宋体" w:cs="宋体"/>
          <w:color w:val="auto"/>
          <w:sz w:val="24"/>
          <w:szCs w:val="24"/>
        </w:rPr>
        <w:t>认真听取学校领导有关教育工作的汇报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256" w:firstLineChars="100"/>
        <w:outlineLvl w:val="9"/>
        <w:rPr>
          <w:rFonts w:ascii="宋体" w:cs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B.</w:t>
      </w:r>
      <w:r>
        <w:rPr>
          <w:rFonts w:hint="eastAsia" w:ascii="宋体" w:hAnsi="宋体" w:cs="宋体"/>
          <w:color w:val="auto"/>
          <w:sz w:val="24"/>
          <w:szCs w:val="24"/>
        </w:rPr>
        <w:t>深入课堂听教师上课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256" w:firstLineChars="100"/>
        <w:outlineLvl w:val="9"/>
        <w:rPr>
          <w:rFonts w:ascii="宋体" w:cs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C.</w:t>
      </w:r>
      <w:r>
        <w:rPr>
          <w:rFonts w:hint="eastAsia" w:ascii="宋体" w:hAnsi="宋体" w:cs="宋体"/>
          <w:color w:val="auto"/>
          <w:sz w:val="24"/>
          <w:szCs w:val="24"/>
        </w:rPr>
        <w:t>召开教师、学生座谈会，广泛听取教师和学生的意见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256" w:firstLineChars="100"/>
        <w:outlineLvl w:val="9"/>
        <w:rPr>
          <w:rFonts w:ascii="宋体" w:cs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D.</w:t>
      </w:r>
      <w:r>
        <w:rPr>
          <w:rFonts w:hint="eastAsia" w:ascii="宋体" w:hAnsi="宋体" w:cs="宋体"/>
          <w:color w:val="auto"/>
          <w:sz w:val="24"/>
          <w:szCs w:val="24"/>
        </w:rPr>
        <w:t>召开用人单位座谈会，广泛听取用人单位的意见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256" w:firstLineChars="100"/>
        <w:outlineLvl w:val="9"/>
        <w:rPr>
          <w:rFonts w:ascii="宋体" w:cs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E.</w:t>
      </w:r>
      <w:r>
        <w:rPr>
          <w:rFonts w:hint="eastAsia" w:ascii="宋体" w:hAnsi="宋体" w:cs="宋体"/>
          <w:color w:val="auto"/>
          <w:sz w:val="24"/>
          <w:szCs w:val="24"/>
        </w:rPr>
        <w:t>召开学生家长座谈会，广泛听取学生家长的意见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4.审核评估的理念是</w:t>
      </w:r>
      <w:r>
        <w:rPr>
          <w:rFonts w:ascii="宋体" w:hAnsi="宋体"/>
          <w:color w:val="auto"/>
          <w:sz w:val="24"/>
          <w:szCs w:val="24"/>
        </w:rPr>
        <w:t>:</w:t>
      </w:r>
      <w:r>
        <w:rPr>
          <w:rFonts w:hint="eastAsia" w:ascii="宋体" w:hAnsi="宋体"/>
          <w:color w:val="auto"/>
          <w:sz w:val="24"/>
          <w:szCs w:val="24"/>
        </w:rPr>
        <w:t xml:space="preserve"> 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A.</w:t>
      </w:r>
      <w:r>
        <w:rPr>
          <w:rFonts w:hint="eastAsia" w:ascii="宋体" w:hAnsi="宋体"/>
          <w:color w:val="auto"/>
          <w:sz w:val="24"/>
          <w:szCs w:val="24"/>
        </w:rPr>
        <w:t xml:space="preserve">对国家负责，为学校服务      </w:t>
      </w:r>
      <w:r>
        <w:rPr>
          <w:rFonts w:ascii="宋体" w:hAnsi="宋体"/>
          <w:color w:val="auto"/>
          <w:sz w:val="24"/>
          <w:szCs w:val="24"/>
        </w:rPr>
        <w:t>B.</w:t>
      </w:r>
      <w:r>
        <w:rPr>
          <w:rFonts w:hint="eastAsia" w:ascii="宋体" w:hAnsi="宋体"/>
          <w:color w:val="auto"/>
          <w:sz w:val="24"/>
          <w:szCs w:val="24"/>
        </w:rPr>
        <w:t>以学校为主体，以学生发展为本位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C.</w:t>
      </w:r>
      <w:r>
        <w:rPr>
          <w:rFonts w:hint="eastAsia" w:ascii="宋体" w:hAnsi="宋体"/>
          <w:color w:val="auto"/>
          <w:sz w:val="24"/>
          <w:szCs w:val="24"/>
        </w:rPr>
        <w:t xml:space="preserve">对国家负责，为社会服务      </w:t>
      </w: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D.</w:t>
      </w:r>
      <w:r>
        <w:rPr>
          <w:rFonts w:hint="eastAsia" w:ascii="宋体" w:hAnsi="宋体"/>
          <w:color w:val="auto"/>
          <w:sz w:val="24"/>
          <w:szCs w:val="24"/>
        </w:rPr>
        <w:t>以教师为主体，以学生为中心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84" w:firstLineChars="15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pacing w:val="8"/>
          <w:kern w:val="0"/>
          <w:sz w:val="24"/>
          <w:szCs w:val="24"/>
        </w:rPr>
        <w:t>E.</w:t>
      </w:r>
      <w:r>
        <w:rPr>
          <w:rFonts w:hint="eastAsia" w:ascii="宋体" w:hAnsi="宋体"/>
          <w:color w:val="auto"/>
          <w:sz w:val="24"/>
          <w:szCs w:val="24"/>
        </w:rPr>
        <w:t>对学生负责，以教学为中心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outlineLvl w:val="9"/>
        <w:rPr>
          <w:rFonts w:asci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5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审核评估专家调阅试卷主要关注</w:t>
      </w:r>
      <w:r>
        <w:rPr>
          <w:rFonts w:ascii="宋体" w:hAnsi="宋体"/>
          <w:color w:val="auto"/>
          <w:sz w:val="24"/>
          <w:szCs w:val="24"/>
        </w:rPr>
        <w:t>:</w:t>
      </w:r>
      <w:r>
        <w:rPr>
          <w:rFonts w:hint="eastAsia" w:ascii="宋体" w:hAnsi="宋体"/>
          <w:color w:val="auto"/>
          <w:sz w:val="24"/>
          <w:szCs w:val="24"/>
        </w:rPr>
        <w:t xml:space="preserve"> 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A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试卷命题是否科学合理</w:t>
      </w:r>
      <w:r>
        <w:rPr>
          <w:rFonts w:ascii="宋体" w:hAnsi="宋体"/>
          <w:color w:val="auto"/>
          <w:sz w:val="24"/>
          <w:szCs w:val="24"/>
        </w:rPr>
        <w:t xml:space="preserve">    B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试卷成绩评定是否科学合理</w:t>
      </w:r>
      <w:r>
        <w:rPr>
          <w:rFonts w:ascii="宋体" w:hAnsi="宋体"/>
          <w:color w:val="auto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C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试卷分析是否到位</w:t>
      </w:r>
      <w:r>
        <w:rPr>
          <w:rFonts w:ascii="宋体" w:hAnsi="宋体"/>
          <w:color w:val="auto"/>
          <w:sz w:val="24"/>
          <w:szCs w:val="24"/>
        </w:rPr>
        <w:t xml:space="preserve"> </w:t>
      </w:r>
      <w:r>
        <w:rPr>
          <w:rFonts w:hint="eastAsia" w:ascii="宋体" w:hAnsi="宋体"/>
          <w:color w:val="auto"/>
          <w:sz w:val="24"/>
          <w:szCs w:val="24"/>
        </w:rPr>
        <w:t xml:space="preserve">       </w:t>
      </w:r>
      <w:r>
        <w:rPr>
          <w:rFonts w:ascii="宋体" w:hAnsi="宋体"/>
          <w:color w:val="auto"/>
          <w:sz w:val="24"/>
          <w:szCs w:val="24"/>
        </w:rPr>
        <w:t>D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是否有反馈改进机制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E</w:t>
      </w:r>
      <w:r>
        <w:rPr>
          <w:rFonts w:asci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试卷装订是否科学规范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outlineLvl w:val="9"/>
        <w:rPr>
          <w:rFonts w:asci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6</w:t>
      </w:r>
      <w:r>
        <w:rPr>
          <w:rFonts w:ascii="宋体" w:cs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在审核评估中学生发展这一项目中应包括哪些要素？（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ind w:firstLine="360" w:firstLineChars="150"/>
        <w:outlineLvl w:val="9"/>
        <w:rPr>
          <w:rFonts w:ascii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z w:val="24"/>
          <w:szCs w:val="24"/>
        </w:rPr>
        <w:t>A.</w:t>
      </w:r>
      <w:r>
        <w:rPr>
          <w:rFonts w:hint="eastAsia" w:ascii="宋体" w:hAnsi="宋体" w:cs="宋体"/>
          <w:color w:val="auto"/>
          <w:sz w:val="24"/>
          <w:szCs w:val="24"/>
        </w:rPr>
        <w:t xml:space="preserve">招生及生源情况         </w:t>
      </w:r>
      <w:r>
        <w:rPr>
          <w:rFonts w:ascii="宋体" w:hAnsi="宋体" w:cs="宋体"/>
          <w:color w:val="auto"/>
          <w:sz w:val="24"/>
          <w:szCs w:val="24"/>
        </w:rPr>
        <w:t>B</w:t>
      </w:r>
      <w:r>
        <w:rPr>
          <w:rFonts w:ascii="宋体" w:cs="宋体"/>
          <w:color w:val="auto"/>
          <w:sz w:val="24"/>
          <w:szCs w:val="24"/>
        </w:rPr>
        <w:t>.</w:t>
      </w:r>
      <w:r>
        <w:rPr>
          <w:rFonts w:hint="eastAsia" w:ascii="宋体" w:hAnsi="宋体" w:cs="宋体"/>
          <w:color w:val="auto"/>
          <w:sz w:val="24"/>
          <w:szCs w:val="24"/>
        </w:rPr>
        <w:t>学生指导与服务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ind w:firstLine="360" w:firstLineChars="150"/>
        <w:outlineLvl w:val="9"/>
        <w:rPr>
          <w:rFonts w:ascii="宋体" w:cs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z w:val="24"/>
          <w:szCs w:val="24"/>
        </w:rPr>
        <w:t>C</w:t>
      </w:r>
      <w:r>
        <w:rPr>
          <w:rFonts w:ascii="宋体" w:cs="宋体"/>
          <w:color w:val="auto"/>
          <w:sz w:val="24"/>
          <w:szCs w:val="24"/>
        </w:rPr>
        <w:t>.</w:t>
      </w:r>
      <w:r>
        <w:rPr>
          <w:rFonts w:hint="eastAsia" w:ascii="宋体" w:hAnsi="宋体" w:cs="宋体"/>
          <w:color w:val="auto"/>
          <w:sz w:val="24"/>
          <w:szCs w:val="24"/>
        </w:rPr>
        <w:t xml:space="preserve">学风与学习效果         </w:t>
      </w:r>
      <w:r>
        <w:rPr>
          <w:rFonts w:ascii="宋体" w:hAnsi="宋体" w:cs="宋体"/>
          <w:color w:val="auto"/>
          <w:sz w:val="24"/>
          <w:szCs w:val="24"/>
        </w:rPr>
        <w:t>D</w:t>
      </w:r>
      <w:r>
        <w:rPr>
          <w:rFonts w:ascii="宋体" w:cs="宋体"/>
          <w:color w:val="auto"/>
          <w:sz w:val="24"/>
          <w:szCs w:val="24"/>
        </w:rPr>
        <w:t>.</w:t>
      </w:r>
      <w:r>
        <w:rPr>
          <w:rFonts w:hint="eastAsia" w:ascii="宋体" w:hAnsi="宋体" w:cs="宋体"/>
          <w:color w:val="auto"/>
          <w:sz w:val="24"/>
          <w:szCs w:val="24"/>
        </w:rPr>
        <w:t>就业与发展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ind w:firstLine="360" w:firstLineChars="150"/>
        <w:outlineLvl w:val="9"/>
        <w:rPr>
          <w:rFonts w:ascii="宋体" w:cs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z w:val="24"/>
          <w:szCs w:val="24"/>
        </w:rPr>
        <w:t>E</w:t>
      </w:r>
      <w:r>
        <w:rPr>
          <w:rFonts w:ascii="宋体" w:cs="宋体"/>
          <w:color w:val="auto"/>
          <w:sz w:val="24"/>
          <w:szCs w:val="24"/>
        </w:rPr>
        <w:t>.</w:t>
      </w:r>
      <w:r>
        <w:rPr>
          <w:rFonts w:hint="eastAsia" w:ascii="宋体" w:hAnsi="宋体" w:cs="宋体"/>
          <w:color w:val="auto"/>
          <w:sz w:val="24"/>
          <w:szCs w:val="24"/>
        </w:rPr>
        <w:t>毕业后的继续教育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7</w:t>
      </w:r>
      <w:r>
        <w:rPr>
          <w:rFonts w:ascii="宋体" w:hAns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对不能如期完成审核评估后整改工作的，教育行政部门将采取以下哪些措施（      ）</w:t>
      </w:r>
      <w:r>
        <w:rPr>
          <w:rFonts w:ascii="宋体" w:hAnsi="宋体"/>
          <w:color w:val="auto"/>
          <w:sz w:val="24"/>
          <w:szCs w:val="24"/>
        </w:rPr>
        <w:t xml:space="preserve">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A.</w:t>
      </w:r>
      <w:r>
        <w:rPr>
          <w:rFonts w:hint="eastAsia" w:ascii="宋体" w:hAnsi="宋体"/>
          <w:color w:val="auto"/>
          <w:sz w:val="24"/>
          <w:szCs w:val="24"/>
        </w:rPr>
        <w:t>系统内通报</w:t>
      </w:r>
      <w:r>
        <w:rPr>
          <w:rFonts w:ascii="宋体" w:hAnsi="宋体"/>
          <w:color w:val="auto"/>
          <w:sz w:val="24"/>
          <w:szCs w:val="24"/>
        </w:rPr>
        <w:t xml:space="preserve">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B.</w:t>
      </w:r>
      <w:r>
        <w:rPr>
          <w:rFonts w:hint="eastAsia" w:ascii="宋体" w:hAnsi="宋体"/>
          <w:color w:val="auto"/>
          <w:sz w:val="24"/>
          <w:szCs w:val="24"/>
        </w:rPr>
        <w:t>限制各级各类项目申报数、减少招生计划数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C.</w:t>
      </w:r>
      <w:r>
        <w:rPr>
          <w:rFonts w:hint="eastAsia" w:ascii="宋体" w:hAnsi="宋体"/>
          <w:color w:val="auto"/>
          <w:sz w:val="24"/>
          <w:szCs w:val="24"/>
        </w:rPr>
        <w:t>暂停申报新设本科专业及硕士学位（博士学位）授权点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D.</w:t>
      </w:r>
      <w:r>
        <w:rPr>
          <w:rFonts w:hint="eastAsia" w:ascii="宋体" w:hAnsi="宋体"/>
          <w:color w:val="auto"/>
          <w:sz w:val="24"/>
          <w:szCs w:val="24"/>
        </w:rPr>
        <w:t>停止新专业招生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360" w:firstLineChars="15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E.</w:t>
      </w:r>
      <w:r>
        <w:rPr>
          <w:rFonts w:hint="eastAsia" w:ascii="宋体" w:hAnsi="宋体"/>
          <w:color w:val="auto"/>
          <w:sz w:val="24"/>
          <w:szCs w:val="24"/>
        </w:rPr>
        <w:t>减少质量工程项目数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8.关于巩固本科教学基础地位，以下做法正确的是：（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480" w:firstLineChars="20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A.每年召开本科教学工作会议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480" w:firstLineChars="20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B.教授为本科生上课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480" w:firstLineChars="20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C.知名教授开设新生研讨课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480" w:firstLineChars="20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D.完善名师评选表彰制度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480" w:firstLineChars="20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E.完善国家、地方、高校三级“本科教学工程”体系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9.本科教学评估的目的是：（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480" w:firstLineChars="20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A.提高人才培养质量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480" w:firstLineChars="20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B.促进高等学校全面贯彻党的教育方针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480" w:firstLineChars="20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C.促进政府对高等学校实施宏观管理和分类指导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480" w:firstLineChars="20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D.引导高等学校合理定位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480" w:firstLineChars="20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E.促进社会参与高等学校人才培养和评价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10.以下哪些是审核评估范围？（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480" w:firstLineChars="20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A.学校的办学定位及人才培养目标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480" w:firstLineChars="20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B.教师及其教学水平和教学投入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480" w:firstLineChars="20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C.教学经费、教学设施及专业和课程资源建设情况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480" w:firstLineChars="20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D.教学改革及各教学环节的落实情况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ind w:firstLine="480" w:firstLineChars="200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E.招生就业情况、学生学习效果及学风建设情况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70" w:lineRule="exact"/>
        <w:outlineLvl w:val="9"/>
        <w:rPr>
          <w:rFonts w:hint="eastAsia" w:ascii="宋体" w:cs="宋体"/>
          <w:b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hint="eastAsia" w:ascii="宋体"/>
          <w:b/>
          <w:color w:val="auto"/>
          <w:sz w:val="28"/>
          <w:szCs w:val="28"/>
        </w:rPr>
      </w:pPr>
      <w:bookmarkStart w:id="2" w:name="_GoBack"/>
      <w:r>
        <w:rPr>
          <w:rFonts w:hint="eastAsia" w:ascii="宋体"/>
          <w:b/>
          <w:color w:val="auto"/>
          <w:sz w:val="28"/>
          <w:szCs w:val="28"/>
        </w:rPr>
        <w:t>三、填空题（每空2分，共40分）</w:t>
      </w:r>
    </w:p>
    <w:bookmarkEnd w:id="2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</w:t>
      </w:r>
      <w:r>
        <w:rPr>
          <w:rFonts w:ascii="宋体" w:hAnsi="宋体"/>
          <w:color w:val="auto"/>
          <w:sz w:val="24"/>
          <w:szCs w:val="24"/>
        </w:rPr>
        <w:t>.</w:t>
      </w:r>
      <w:r>
        <w:rPr>
          <w:rFonts w:hint="eastAsia" w:ascii="宋体" w:hAnsi="宋体"/>
          <w:color w:val="auto"/>
          <w:sz w:val="24"/>
          <w:szCs w:val="24"/>
        </w:rPr>
        <w:t>我校建于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</w:rPr>
        <w:t>年，时为芜湖医学专科学校；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</w:rPr>
        <w:t>年并入安徽医学院，为安徽医学院皖南分院；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</w:rPr>
        <w:t>年经国务院批准独立建校，命名为皖南医学院。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2.我校的校训是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color w:val="auto"/>
          <w:sz w:val="24"/>
          <w:szCs w:val="24"/>
        </w:rPr>
        <w:t>、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color w:val="auto"/>
          <w:sz w:val="24"/>
          <w:szCs w:val="24"/>
        </w:rPr>
        <w:t>、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color w:val="auto"/>
          <w:sz w:val="24"/>
          <w:szCs w:val="24"/>
        </w:rPr>
        <w:t>、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3.我校办学类型定位是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4.我校四大理念是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/>
          <w:color w:val="auto"/>
          <w:sz w:val="24"/>
          <w:szCs w:val="24"/>
        </w:rPr>
        <w:t>、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      </w:t>
      </w:r>
      <w:r>
        <w:rPr>
          <w:rFonts w:hint="eastAsia" w:ascii="宋体" w:hAnsi="宋体"/>
          <w:color w:val="auto"/>
          <w:sz w:val="24"/>
          <w:szCs w:val="24"/>
        </w:rPr>
        <w:t>、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      </w:t>
      </w:r>
      <w:r>
        <w:rPr>
          <w:rFonts w:hint="eastAsia" w:ascii="宋体" w:hAnsi="宋体"/>
          <w:color w:val="auto"/>
          <w:sz w:val="24"/>
          <w:szCs w:val="24"/>
        </w:rPr>
        <w:t>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      </w:t>
      </w:r>
      <w:r>
        <w:rPr>
          <w:rFonts w:hint="eastAsia" w:ascii="宋体" w:hAnsi="宋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cs="宋体"/>
          <w:color w:val="auto"/>
          <w:sz w:val="24"/>
          <w:szCs w:val="24"/>
        </w:rPr>
        <w:t>5.</w:t>
      </w:r>
      <w:r>
        <w:rPr>
          <w:rFonts w:hint="eastAsia" w:ascii="宋体" w:hAnsi="宋体"/>
          <w:color w:val="auto"/>
          <w:sz w:val="24"/>
          <w:szCs w:val="24"/>
        </w:rPr>
        <w:t>我校五大发展导向是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color w:val="auto"/>
          <w:sz w:val="24"/>
          <w:szCs w:val="24"/>
        </w:rPr>
        <w:t>、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color w:val="auto"/>
          <w:sz w:val="24"/>
          <w:szCs w:val="24"/>
        </w:rPr>
        <w:t>、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color w:val="auto"/>
          <w:sz w:val="24"/>
          <w:szCs w:val="24"/>
        </w:rPr>
        <w:t>、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color w:val="auto"/>
          <w:sz w:val="24"/>
          <w:szCs w:val="24"/>
        </w:rPr>
        <w:t>和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cs="宋体"/>
          <w:color w:val="auto"/>
          <w:sz w:val="24"/>
          <w:szCs w:val="24"/>
        </w:rPr>
        <w:t>6.</w:t>
      </w:r>
      <w:r>
        <w:rPr>
          <w:rFonts w:hint="eastAsia" w:ascii="宋体" w:hAnsi="宋体"/>
          <w:color w:val="auto"/>
          <w:sz w:val="24"/>
          <w:szCs w:val="24"/>
        </w:rPr>
        <w:t>我校目前招生规模稳定在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color w:val="auto"/>
          <w:sz w:val="24"/>
          <w:szCs w:val="24"/>
        </w:rPr>
        <w:t>人左右。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70" w:lineRule="exact"/>
        <w:outlineLvl w:val="9"/>
        <w:rPr>
          <w:rFonts w:ascii="宋体" w:cs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7.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我校本科教育涵盖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6个学科门类，设有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color w:val="auto"/>
          <w:sz w:val="24"/>
          <w:szCs w:val="24"/>
        </w:rPr>
        <w:t xml:space="preserve"> 个专业。</w:t>
      </w:r>
    </w:p>
    <w:sectPr>
      <w:headerReference r:id="rId3" w:type="default"/>
      <w:footerReference r:id="rId4" w:type="default"/>
      <w:pgSz w:w="23811" w:h="16838" w:orient="landscape"/>
      <w:pgMar w:top="1134" w:right="1134" w:bottom="1134" w:left="1134" w:header="851" w:footer="992" w:gutter="0"/>
      <w:cols w:space="846" w:num="2"/>
      <w:rtlGutter w:val="0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041DC5"/>
    <w:rsid w:val="0000145A"/>
    <w:rsid w:val="00012356"/>
    <w:rsid w:val="000166A3"/>
    <w:rsid w:val="00023E58"/>
    <w:rsid w:val="0002713B"/>
    <w:rsid w:val="00027920"/>
    <w:rsid w:val="0003263D"/>
    <w:rsid w:val="000363FC"/>
    <w:rsid w:val="00041DC5"/>
    <w:rsid w:val="00057DA6"/>
    <w:rsid w:val="00071A5C"/>
    <w:rsid w:val="000737CA"/>
    <w:rsid w:val="000807B4"/>
    <w:rsid w:val="00086557"/>
    <w:rsid w:val="00090366"/>
    <w:rsid w:val="00092115"/>
    <w:rsid w:val="000A5BBF"/>
    <w:rsid w:val="000B01C6"/>
    <w:rsid w:val="000B3D1F"/>
    <w:rsid w:val="000B53E8"/>
    <w:rsid w:val="000C22E7"/>
    <w:rsid w:val="000C4940"/>
    <w:rsid w:val="000D0455"/>
    <w:rsid w:val="000D6F0F"/>
    <w:rsid w:val="000E0CD2"/>
    <w:rsid w:val="000E726D"/>
    <w:rsid w:val="000F4916"/>
    <w:rsid w:val="000F6292"/>
    <w:rsid w:val="00101AF2"/>
    <w:rsid w:val="00102E17"/>
    <w:rsid w:val="00115E96"/>
    <w:rsid w:val="00120500"/>
    <w:rsid w:val="0013132C"/>
    <w:rsid w:val="00131BCB"/>
    <w:rsid w:val="001407F4"/>
    <w:rsid w:val="00142452"/>
    <w:rsid w:val="00150187"/>
    <w:rsid w:val="00150D0C"/>
    <w:rsid w:val="00156457"/>
    <w:rsid w:val="001841CC"/>
    <w:rsid w:val="00195019"/>
    <w:rsid w:val="00195441"/>
    <w:rsid w:val="001B7E5C"/>
    <w:rsid w:val="001D19D5"/>
    <w:rsid w:val="001D3EC2"/>
    <w:rsid w:val="001D6174"/>
    <w:rsid w:val="001F537D"/>
    <w:rsid w:val="002039D5"/>
    <w:rsid w:val="00211AD1"/>
    <w:rsid w:val="002212AB"/>
    <w:rsid w:val="0023740B"/>
    <w:rsid w:val="002466A4"/>
    <w:rsid w:val="00246719"/>
    <w:rsid w:val="0025495A"/>
    <w:rsid w:val="00256C6E"/>
    <w:rsid w:val="0026711B"/>
    <w:rsid w:val="00270970"/>
    <w:rsid w:val="0027583E"/>
    <w:rsid w:val="00282241"/>
    <w:rsid w:val="00296D9E"/>
    <w:rsid w:val="00297AB7"/>
    <w:rsid w:val="002B7795"/>
    <w:rsid w:val="002C7451"/>
    <w:rsid w:val="002D3931"/>
    <w:rsid w:val="002D7AFD"/>
    <w:rsid w:val="002E4FC1"/>
    <w:rsid w:val="0031106F"/>
    <w:rsid w:val="00312EA5"/>
    <w:rsid w:val="0032690F"/>
    <w:rsid w:val="00341F24"/>
    <w:rsid w:val="00351317"/>
    <w:rsid w:val="003575C1"/>
    <w:rsid w:val="00384206"/>
    <w:rsid w:val="003879E9"/>
    <w:rsid w:val="0039102F"/>
    <w:rsid w:val="003972DB"/>
    <w:rsid w:val="003A2B99"/>
    <w:rsid w:val="003A615D"/>
    <w:rsid w:val="003B7BC3"/>
    <w:rsid w:val="003D6002"/>
    <w:rsid w:val="003D62FB"/>
    <w:rsid w:val="003E11BC"/>
    <w:rsid w:val="003E2B2E"/>
    <w:rsid w:val="003E301A"/>
    <w:rsid w:val="0040296D"/>
    <w:rsid w:val="004058A5"/>
    <w:rsid w:val="00411AEB"/>
    <w:rsid w:val="00413186"/>
    <w:rsid w:val="00415CD1"/>
    <w:rsid w:val="00417549"/>
    <w:rsid w:val="0041774A"/>
    <w:rsid w:val="00423574"/>
    <w:rsid w:val="004313EE"/>
    <w:rsid w:val="00492224"/>
    <w:rsid w:val="00493BF3"/>
    <w:rsid w:val="00495423"/>
    <w:rsid w:val="004A25FF"/>
    <w:rsid w:val="004A67BB"/>
    <w:rsid w:val="004B736E"/>
    <w:rsid w:val="004C1079"/>
    <w:rsid w:val="004C279F"/>
    <w:rsid w:val="004C7C7C"/>
    <w:rsid w:val="004D4ACF"/>
    <w:rsid w:val="004E0E5C"/>
    <w:rsid w:val="004F1EB7"/>
    <w:rsid w:val="00502D3D"/>
    <w:rsid w:val="00507C70"/>
    <w:rsid w:val="00511ADF"/>
    <w:rsid w:val="005122E8"/>
    <w:rsid w:val="00523B2A"/>
    <w:rsid w:val="0053476B"/>
    <w:rsid w:val="005440A3"/>
    <w:rsid w:val="00545CD7"/>
    <w:rsid w:val="005537DF"/>
    <w:rsid w:val="00555538"/>
    <w:rsid w:val="00557EBA"/>
    <w:rsid w:val="00557F24"/>
    <w:rsid w:val="005644DC"/>
    <w:rsid w:val="005768D8"/>
    <w:rsid w:val="00586794"/>
    <w:rsid w:val="0059206B"/>
    <w:rsid w:val="005A1EF7"/>
    <w:rsid w:val="005A5AC1"/>
    <w:rsid w:val="005A67BF"/>
    <w:rsid w:val="005B1376"/>
    <w:rsid w:val="005C0F71"/>
    <w:rsid w:val="005C546D"/>
    <w:rsid w:val="005C54D1"/>
    <w:rsid w:val="005E520D"/>
    <w:rsid w:val="005F12BF"/>
    <w:rsid w:val="0060006A"/>
    <w:rsid w:val="006123B1"/>
    <w:rsid w:val="006252B4"/>
    <w:rsid w:val="00633C48"/>
    <w:rsid w:val="006402BA"/>
    <w:rsid w:val="00643EEB"/>
    <w:rsid w:val="006569F9"/>
    <w:rsid w:val="00662238"/>
    <w:rsid w:val="00662BFF"/>
    <w:rsid w:val="00675BE7"/>
    <w:rsid w:val="00677EDF"/>
    <w:rsid w:val="00691884"/>
    <w:rsid w:val="006A15F0"/>
    <w:rsid w:val="006A56FA"/>
    <w:rsid w:val="006B43BC"/>
    <w:rsid w:val="006B4F43"/>
    <w:rsid w:val="006B70D4"/>
    <w:rsid w:val="006E398A"/>
    <w:rsid w:val="006E641F"/>
    <w:rsid w:val="006F69C2"/>
    <w:rsid w:val="006F77C9"/>
    <w:rsid w:val="00743FAD"/>
    <w:rsid w:val="00747594"/>
    <w:rsid w:val="007516F7"/>
    <w:rsid w:val="00751DC1"/>
    <w:rsid w:val="00753635"/>
    <w:rsid w:val="00763F11"/>
    <w:rsid w:val="00770A8B"/>
    <w:rsid w:val="007718A8"/>
    <w:rsid w:val="00771D98"/>
    <w:rsid w:val="00774B15"/>
    <w:rsid w:val="007777F3"/>
    <w:rsid w:val="00777B9E"/>
    <w:rsid w:val="007908FD"/>
    <w:rsid w:val="00792727"/>
    <w:rsid w:val="00792FAA"/>
    <w:rsid w:val="0079542F"/>
    <w:rsid w:val="007A20D6"/>
    <w:rsid w:val="007A30CA"/>
    <w:rsid w:val="007A3FFB"/>
    <w:rsid w:val="007B3644"/>
    <w:rsid w:val="007C6830"/>
    <w:rsid w:val="007D3AD5"/>
    <w:rsid w:val="007E0B8E"/>
    <w:rsid w:val="007E11BA"/>
    <w:rsid w:val="007F16A1"/>
    <w:rsid w:val="007F1C1E"/>
    <w:rsid w:val="007F5860"/>
    <w:rsid w:val="007F601E"/>
    <w:rsid w:val="008062D2"/>
    <w:rsid w:val="00816F08"/>
    <w:rsid w:val="00824920"/>
    <w:rsid w:val="0083268A"/>
    <w:rsid w:val="008426C6"/>
    <w:rsid w:val="008554A4"/>
    <w:rsid w:val="0085748E"/>
    <w:rsid w:val="00863619"/>
    <w:rsid w:val="008761D6"/>
    <w:rsid w:val="0088167B"/>
    <w:rsid w:val="00883E80"/>
    <w:rsid w:val="008A4E32"/>
    <w:rsid w:val="008B66C8"/>
    <w:rsid w:val="008D10B4"/>
    <w:rsid w:val="008D58C3"/>
    <w:rsid w:val="008E23C8"/>
    <w:rsid w:val="008E2F4A"/>
    <w:rsid w:val="008E4603"/>
    <w:rsid w:val="008E66AC"/>
    <w:rsid w:val="008F6A23"/>
    <w:rsid w:val="008F7CD2"/>
    <w:rsid w:val="00900B4C"/>
    <w:rsid w:val="009014B5"/>
    <w:rsid w:val="0090793B"/>
    <w:rsid w:val="00931348"/>
    <w:rsid w:val="0093325C"/>
    <w:rsid w:val="009334DA"/>
    <w:rsid w:val="00951369"/>
    <w:rsid w:val="00957F6D"/>
    <w:rsid w:val="009656D9"/>
    <w:rsid w:val="00965C94"/>
    <w:rsid w:val="0098504E"/>
    <w:rsid w:val="00985520"/>
    <w:rsid w:val="00985959"/>
    <w:rsid w:val="00993531"/>
    <w:rsid w:val="00996001"/>
    <w:rsid w:val="0099740F"/>
    <w:rsid w:val="009A040C"/>
    <w:rsid w:val="009A1DE1"/>
    <w:rsid w:val="009A44B8"/>
    <w:rsid w:val="009A486E"/>
    <w:rsid w:val="009B1031"/>
    <w:rsid w:val="009C011C"/>
    <w:rsid w:val="009D0945"/>
    <w:rsid w:val="009E134C"/>
    <w:rsid w:val="009E37EF"/>
    <w:rsid w:val="009E5C9D"/>
    <w:rsid w:val="009E6733"/>
    <w:rsid w:val="009F6413"/>
    <w:rsid w:val="00A03877"/>
    <w:rsid w:val="00A06259"/>
    <w:rsid w:val="00A06CA0"/>
    <w:rsid w:val="00A13942"/>
    <w:rsid w:val="00A13B6A"/>
    <w:rsid w:val="00A15780"/>
    <w:rsid w:val="00A1792B"/>
    <w:rsid w:val="00A253ED"/>
    <w:rsid w:val="00A32A28"/>
    <w:rsid w:val="00A35C03"/>
    <w:rsid w:val="00A40FCF"/>
    <w:rsid w:val="00A47BC5"/>
    <w:rsid w:val="00A53CF3"/>
    <w:rsid w:val="00A659AC"/>
    <w:rsid w:val="00A72977"/>
    <w:rsid w:val="00A75DEA"/>
    <w:rsid w:val="00A761A5"/>
    <w:rsid w:val="00A8365B"/>
    <w:rsid w:val="00AA0611"/>
    <w:rsid w:val="00AA5F2E"/>
    <w:rsid w:val="00AA78A3"/>
    <w:rsid w:val="00AB22B1"/>
    <w:rsid w:val="00AC17AD"/>
    <w:rsid w:val="00AD1170"/>
    <w:rsid w:val="00AD1FB2"/>
    <w:rsid w:val="00AE4A6A"/>
    <w:rsid w:val="00AE4EDC"/>
    <w:rsid w:val="00AF642D"/>
    <w:rsid w:val="00AF6909"/>
    <w:rsid w:val="00B03A65"/>
    <w:rsid w:val="00B1227E"/>
    <w:rsid w:val="00B14BC3"/>
    <w:rsid w:val="00B15A63"/>
    <w:rsid w:val="00B2300C"/>
    <w:rsid w:val="00B3419E"/>
    <w:rsid w:val="00B44D5B"/>
    <w:rsid w:val="00B55E18"/>
    <w:rsid w:val="00B847B0"/>
    <w:rsid w:val="00B8602F"/>
    <w:rsid w:val="00B86427"/>
    <w:rsid w:val="00BA34AA"/>
    <w:rsid w:val="00BB41A4"/>
    <w:rsid w:val="00BB44C6"/>
    <w:rsid w:val="00BC0D99"/>
    <w:rsid w:val="00BC6863"/>
    <w:rsid w:val="00BE1692"/>
    <w:rsid w:val="00BF198D"/>
    <w:rsid w:val="00C01F88"/>
    <w:rsid w:val="00C075A5"/>
    <w:rsid w:val="00C1283F"/>
    <w:rsid w:val="00C21E2D"/>
    <w:rsid w:val="00C27EE7"/>
    <w:rsid w:val="00C32BBA"/>
    <w:rsid w:val="00C37D68"/>
    <w:rsid w:val="00C40861"/>
    <w:rsid w:val="00C61DE7"/>
    <w:rsid w:val="00C65473"/>
    <w:rsid w:val="00C6583C"/>
    <w:rsid w:val="00C831FB"/>
    <w:rsid w:val="00C83B06"/>
    <w:rsid w:val="00C967C9"/>
    <w:rsid w:val="00C96E3C"/>
    <w:rsid w:val="00CA2A3D"/>
    <w:rsid w:val="00CA72CE"/>
    <w:rsid w:val="00CB0204"/>
    <w:rsid w:val="00CB76CD"/>
    <w:rsid w:val="00CB79D0"/>
    <w:rsid w:val="00CC1DBA"/>
    <w:rsid w:val="00CD1A0C"/>
    <w:rsid w:val="00CE0127"/>
    <w:rsid w:val="00CE1316"/>
    <w:rsid w:val="00CE1546"/>
    <w:rsid w:val="00CE1D91"/>
    <w:rsid w:val="00CE200A"/>
    <w:rsid w:val="00CF1F61"/>
    <w:rsid w:val="00CF4607"/>
    <w:rsid w:val="00CF55F1"/>
    <w:rsid w:val="00CF594F"/>
    <w:rsid w:val="00CF5F05"/>
    <w:rsid w:val="00D0486E"/>
    <w:rsid w:val="00D0685C"/>
    <w:rsid w:val="00D14F18"/>
    <w:rsid w:val="00D1749A"/>
    <w:rsid w:val="00D20B1B"/>
    <w:rsid w:val="00D226EB"/>
    <w:rsid w:val="00D22B09"/>
    <w:rsid w:val="00D23A56"/>
    <w:rsid w:val="00D46B8C"/>
    <w:rsid w:val="00D51FC1"/>
    <w:rsid w:val="00D6166D"/>
    <w:rsid w:val="00D73068"/>
    <w:rsid w:val="00D76B75"/>
    <w:rsid w:val="00D838CA"/>
    <w:rsid w:val="00DF0219"/>
    <w:rsid w:val="00DF34D8"/>
    <w:rsid w:val="00E04467"/>
    <w:rsid w:val="00E150BB"/>
    <w:rsid w:val="00E15663"/>
    <w:rsid w:val="00E23C6F"/>
    <w:rsid w:val="00E269F6"/>
    <w:rsid w:val="00E34F7A"/>
    <w:rsid w:val="00E52161"/>
    <w:rsid w:val="00E611B4"/>
    <w:rsid w:val="00E6386B"/>
    <w:rsid w:val="00E6643E"/>
    <w:rsid w:val="00E66C9D"/>
    <w:rsid w:val="00E67B94"/>
    <w:rsid w:val="00E70353"/>
    <w:rsid w:val="00E74824"/>
    <w:rsid w:val="00E75A45"/>
    <w:rsid w:val="00E7773C"/>
    <w:rsid w:val="00E80D4F"/>
    <w:rsid w:val="00E8383B"/>
    <w:rsid w:val="00E85733"/>
    <w:rsid w:val="00EA55C1"/>
    <w:rsid w:val="00EB1C07"/>
    <w:rsid w:val="00EC076E"/>
    <w:rsid w:val="00EF35F0"/>
    <w:rsid w:val="00F019D7"/>
    <w:rsid w:val="00F04DF4"/>
    <w:rsid w:val="00F108FF"/>
    <w:rsid w:val="00F12829"/>
    <w:rsid w:val="00F16BC1"/>
    <w:rsid w:val="00F25B03"/>
    <w:rsid w:val="00F3640F"/>
    <w:rsid w:val="00F40576"/>
    <w:rsid w:val="00F41E2D"/>
    <w:rsid w:val="00F53941"/>
    <w:rsid w:val="00F554C0"/>
    <w:rsid w:val="00F57C6E"/>
    <w:rsid w:val="00F67537"/>
    <w:rsid w:val="00F745CC"/>
    <w:rsid w:val="00F803A4"/>
    <w:rsid w:val="00F931ED"/>
    <w:rsid w:val="00FA09EA"/>
    <w:rsid w:val="00FA23AB"/>
    <w:rsid w:val="00FB513B"/>
    <w:rsid w:val="00FB6277"/>
    <w:rsid w:val="00FC4F91"/>
    <w:rsid w:val="00FC722E"/>
    <w:rsid w:val="0C1E68D3"/>
    <w:rsid w:val="0C5A3834"/>
    <w:rsid w:val="0E0779DB"/>
    <w:rsid w:val="192D12EA"/>
    <w:rsid w:val="1E0C7713"/>
    <w:rsid w:val="24D352D0"/>
    <w:rsid w:val="497A3E43"/>
    <w:rsid w:val="51A936E2"/>
    <w:rsid w:val="5F0A7C4C"/>
    <w:rsid w:val="614E550C"/>
    <w:rsid w:val="674362F2"/>
    <w:rsid w:val="678F29E6"/>
    <w:rsid w:val="792F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nhideWhenUsed="0" w:uiPriority="99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locked/>
    <w:uiPriority w:val="99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qFormat/>
    <w:locked/>
    <w:uiPriority w:val="9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标题 1 Char"/>
    <w:link w:val="2"/>
    <w:qFormat/>
    <w:locked/>
    <w:uiPriority w:val="99"/>
    <w:rPr>
      <w:rFonts w:ascii="Times New Roman" w:hAnsi="Times New Roman" w:cs="Times New Roman"/>
      <w:b/>
      <w:kern w:val="44"/>
      <w:sz w:val="44"/>
    </w:rPr>
  </w:style>
  <w:style w:type="character" w:customStyle="1" w:styleId="11">
    <w:name w:val="标题 2 Char"/>
    <w:link w:val="3"/>
    <w:semiHidden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2">
    <w:name w:val="页眉 Char"/>
    <w:link w:val="6"/>
    <w:semiHidden/>
    <w:qFormat/>
    <w:locked/>
    <w:uiPriority w:val="99"/>
    <w:rPr>
      <w:rFonts w:cs="Times New Roman"/>
      <w:sz w:val="18"/>
    </w:rPr>
  </w:style>
  <w:style w:type="character" w:customStyle="1" w:styleId="13">
    <w:name w:val="页脚 Char"/>
    <w:link w:val="5"/>
    <w:qFormat/>
    <w:locked/>
    <w:uiPriority w:val="99"/>
    <w:rPr>
      <w:rFonts w:cs="Times New Roman"/>
      <w:sz w:val="18"/>
    </w:rPr>
  </w:style>
  <w:style w:type="character" w:customStyle="1" w:styleId="14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D14B57-1EB3-4A95-9427-671FD45D05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606</Words>
  <Characters>3456</Characters>
  <Lines>28</Lines>
  <Paragraphs>8</Paragraphs>
  <TotalTime>2</TotalTime>
  <ScaleCrop>false</ScaleCrop>
  <LinksUpToDate>false</LinksUpToDate>
  <CharactersWithSpaces>4054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2018-06-04T01:03:00Z</dcterms:created>
  <dc:creator>微软用户</dc:creator>
  <cp:lastModifiedBy>汪继存</cp:lastModifiedBy>
  <cp:lastPrinted>2018-11-20T03:15:00Z</cp:lastPrinted>
  <dcterms:modified xsi:type="dcterms:W3CDTF">2018-11-24T09:05:49Z</dcterms:modified>
  <cp:revision>289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